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60DE403" w:rsidR="00A209D6" w:rsidRPr="000442A1" w:rsidRDefault="00A209D6" w:rsidP="00A209D6">
      <w:pPr>
        <w:pStyle w:val="Header"/>
        <w:tabs>
          <w:tab w:val="right" w:pos="9639"/>
        </w:tabs>
        <w:rPr>
          <w:bCs/>
          <w:i/>
          <w:noProof w:val="0"/>
          <w:sz w:val="24"/>
          <w:szCs w:val="24"/>
        </w:rPr>
      </w:pPr>
      <w:r w:rsidRPr="000442A1">
        <w:rPr>
          <w:bCs/>
          <w:noProof w:val="0"/>
          <w:sz w:val="24"/>
          <w:szCs w:val="24"/>
        </w:rPr>
        <w:t>3GPP TSG-RAN WG2 Meeting #</w:t>
      </w:r>
      <w:r w:rsidR="0036459E" w:rsidRPr="000442A1">
        <w:rPr>
          <w:bCs/>
          <w:noProof w:val="0"/>
          <w:sz w:val="24"/>
          <w:szCs w:val="24"/>
        </w:rPr>
        <w:t>11</w:t>
      </w:r>
      <w:r w:rsidR="00DF7C20" w:rsidRPr="000442A1">
        <w:rPr>
          <w:bCs/>
          <w:noProof w:val="0"/>
          <w:sz w:val="24"/>
          <w:szCs w:val="24"/>
        </w:rPr>
        <w:t>9</w:t>
      </w:r>
      <w:r w:rsidR="00244A05" w:rsidRPr="000442A1">
        <w:rPr>
          <w:bCs/>
          <w:noProof w:val="0"/>
          <w:sz w:val="24"/>
          <w:szCs w:val="24"/>
        </w:rPr>
        <w:t xml:space="preserve"> Electronic</w:t>
      </w:r>
      <w:r w:rsidRPr="000442A1">
        <w:rPr>
          <w:bCs/>
          <w:noProof w:val="0"/>
          <w:sz w:val="24"/>
          <w:szCs w:val="24"/>
        </w:rPr>
        <w:tab/>
      </w:r>
      <w:r w:rsidR="00295D91" w:rsidRPr="00295D91">
        <w:rPr>
          <w:bCs/>
          <w:noProof w:val="0"/>
          <w:sz w:val="24"/>
          <w:szCs w:val="24"/>
        </w:rPr>
        <w:t>R2-2207378</w:t>
      </w:r>
    </w:p>
    <w:p w14:paraId="11776FA6" w14:textId="2A132287" w:rsidR="00A209D6" w:rsidRPr="000442A1" w:rsidRDefault="00A36F5F" w:rsidP="00A209D6">
      <w:pPr>
        <w:pStyle w:val="Header"/>
        <w:tabs>
          <w:tab w:val="right" w:pos="9639"/>
        </w:tabs>
        <w:rPr>
          <w:rFonts w:eastAsia="SimSun"/>
          <w:bCs/>
          <w:sz w:val="24"/>
          <w:szCs w:val="24"/>
          <w:lang w:eastAsia="zh-CN"/>
        </w:rPr>
      </w:pPr>
      <w:r w:rsidRPr="000442A1">
        <w:rPr>
          <w:rFonts w:eastAsia="SimSun"/>
          <w:bCs/>
          <w:sz w:val="24"/>
          <w:szCs w:val="24"/>
          <w:lang w:eastAsia="zh-CN"/>
        </w:rPr>
        <w:t xml:space="preserve">Elbonia, </w:t>
      </w:r>
      <w:r w:rsidR="00DF7C20" w:rsidRPr="000442A1">
        <w:rPr>
          <w:rFonts w:eastAsia="SimSun"/>
          <w:bCs/>
          <w:sz w:val="24"/>
          <w:szCs w:val="24"/>
          <w:lang w:eastAsia="zh-CN"/>
        </w:rPr>
        <w:t>1</w:t>
      </w:r>
      <w:r w:rsidR="00460416">
        <w:rPr>
          <w:rFonts w:eastAsia="SimSun"/>
          <w:bCs/>
          <w:sz w:val="24"/>
          <w:szCs w:val="24"/>
          <w:lang w:eastAsia="zh-CN"/>
        </w:rPr>
        <w:t>7</w:t>
      </w:r>
      <w:r w:rsidR="005C7CD5" w:rsidRPr="000442A1">
        <w:rPr>
          <w:rFonts w:eastAsia="SimSun"/>
          <w:bCs/>
          <w:sz w:val="24"/>
          <w:szCs w:val="24"/>
          <w:lang w:eastAsia="zh-CN"/>
        </w:rPr>
        <w:t xml:space="preserve"> – 2</w:t>
      </w:r>
      <w:r w:rsidR="00DF7C20" w:rsidRPr="000442A1">
        <w:rPr>
          <w:rFonts w:eastAsia="SimSun"/>
          <w:bCs/>
          <w:sz w:val="24"/>
          <w:szCs w:val="24"/>
          <w:lang w:eastAsia="zh-CN"/>
        </w:rPr>
        <w:t>6</w:t>
      </w:r>
      <w:r w:rsidR="005C7CD5" w:rsidRPr="000442A1">
        <w:rPr>
          <w:rFonts w:eastAsia="SimSun"/>
          <w:bCs/>
          <w:sz w:val="24"/>
          <w:szCs w:val="24"/>
          <w:lang w:eastAsia="zh-CN"/>
        </w:rPr>
        <w:t xml:space="preserve"> </w:t>
      </w:r>
      <w:r w:rsidR="00DF7C20" w:rsidRPr="000442A1">
        <w:rPr>
          <w:rFonts w:eastAsia="SimSun"/>
          <w:bCs/>
          <w:sz w:val="24"/>
          <w:szCs w:val="24"/>
          <w:lang w:eastAsia="zh-CN"/>
        </w:rPr>
        <w:t>August</w:t>
      </w:r>
      <w:r w:rsidR="005C7CD5" w:rsidRPr="000442A1">
        <w:rPr>
          <w:rFonts w:eastAsia="SimSun"/>
          <w:bCs/>
          <w:sz w:val="24"/>
          <w:szCs w:val="24"/>
          <w:lang w:eastAsia="zh-CN"/>
        </w:rPr>
        <w:t xml:space="preserve"> 2022</w:t>
      </w:r>
    </w:p>
    <w:p w14:paraId="2E02E5F5" w14:textId="77777777" w:rsidR="00A209D6" w:rsidRPr="000442A1" w:rsidRDefault="00A209D6" w:rsidP="00A209D6">
      <w:pPr>
        <w:pStyle w:val="Header"/>
        <w:rPr>
          <w:bCs/>
          <w:noProof w:val="0"/>
          <w:sz w:val="24"/>
        </w:rPr>
      </w:pPr>
    </w:p>
    <w:p w14:paraId="403CB9C0" w14:textId="77777777" w:rsidR="00A209D6" w:rsidRPr="000442A1" w:rsidRDefault="00A209D6" w:rsidP="00A209D6">
      <w:pPr>
        <w:pStyle w:val="Header"/>
        <w:rPr>
          <w:bCs/>
          <w:noProof w:val="0"/>
          <w:sz w:val="24"/>
        </w:rPr>
      </w:pPr>
    </w:p>
    <w:p w14:paraId="310B92C9" w14:textId="7AC6590A" w:rsidR="00446C3A" w:rsidRPr="000442A1" w:rsidRDefault="00446C3A" w:rsidP="00446C3A">
      <w:pPr>
        <w:pStyle w:val="CRCoverPage"/>
        <w:tabs>
          <w:tab w:val="left" w:pos="1985"/>
        </w:tabs>
        <w:rPr>
          <w:rFonts w:cs="Arial"/>
          <w:b/>
          <w:bCs/>
          <w:sz w:val="24"/>
          <w:lang w:eastAsia="ja-JP"/>
        </w:rPr>
      </w:pPr>
      <w:r w:rsidRPr="000442A1">
        <w:rPr>
          <w:rFonts w:cs="Arial"/>
          <w:b/>
          <w:bCs/>
          <w:sz w:val="24"/>
        </w:rPr>
        <w:t>Agenda item:</w:t>
      </w:r>
      <w:r w:rsidRPr="000442A1">
        <w:rPr>
          <w:rFonts w:cs="Arial"/>
          <w:b/>
          <w:bCs/>
          <w:sz w:val="24"/>
        </w:rPr>
        <w:tab/>
      </w:r>
      <w:r w:rsidR="008846CE" w:rsidRPr="000442A1">
        <w:rPr>
          <w:rFonts w:cs="Arial"/>
          <w:b/>
          <w:bCs/>
          <w:sz w:val="24"/>
          <w:lang w:eastAsia="ja-JP"/>
        </w:rPr>
        <w:t>8.5.</w:t>
      </w:r>
      <w:r w:rsidR="00074C55" w:rsidRPr="000442A1">
        <w:rPr>
          <w:rFonts w:cs="Arial"/>
          <w:b/>
          <w:bCs/>
          <w:sz w:val="24"/>
          <w:lang w:eastAsia="ja-JP"/>
        </w:rPr>
        <w:t>4</w:t>
      </w:r>
    </w:p>
    <w:p w14:paraId="73188B46" w14:textId="77777777" w:rsidR="00446C3A" w:rsidRPr="000442A1" w:rsidRDefault="00446C3A" w:rsidP="00446C3A">
      <w:pPr>
        <w:tabs>
          <w:tab w:val="left" w:pos="1985"/>
        </w:tabs>
        <w:ind w:left="1985" w:hanging="1985"/>
        <w:rPr>
          <w:rFonts w:ascii="Arial" w:hAnsi="Arial" w:cs="Arial"/>
          <w:b/>
          <w:bCs/>
          <w:sz w:val="24"/>
        </w:rPr>
      </w:pPr>
      <w:r w:rsidRPr="000442A1">
        <w:rPr>
          <w:rFonts w:ascii="Arial" w:hAnsi="Arial" w:cs="Arial"/>
          <w:b/>
          <w:bCs/>
          <w:sz w:val="24"/>
        </w:rPr>
        <w:t>Source:</w:t>
      </w:r>
      <w:r w:rsidRPr="000442A1">
        <w:rPr>
          <w:rFonts w:ascii="Arial" w:hAnsi="Arial" w:cs="Arial"/>
          <w:b/>
          <w:bCs/>
          <w:sz w:val="24"/>
        </w:rPr>
        <w:tab/>
        <w:t>Nokia, Nokia Shanghai Bell</w:t>
      </w:r>
    </w:p>
    <w:p w14:paraId="553D264F" w14:textId="39CEEF61" w:rsidR="00446C3A" w:rsidRPr="000442A1" w:rsidRDefault="00446C3A" w:rsidP="00446C3A">
      <w:pPr>
        <w:ind w:left="1985" w:hanging="1985"/>
        <w:rPr>
          <w:rFonts w:ascii="Arial" w:hAnsi="Arial" w:cs="Arial"/>
          <w:b/>
          <w:bCs/>
          <w:sz w:val="24"/>
        </w:rPr>
      </w:pPr>
      <w:r w:rsidRPr="000442A1">
        <w:rPr>
          <w:rFonts w:ascii="Arial" w:hAnsi="Arial" w:cs="Arial"/>
          <w:b/>
          <w:bCs/>
          <w:sz w:val="24"/>
        </w:rPr>
        <w:t>Title:</w:t>
      </w:r>
      <w:r w:rsidRPr="000442A1">
        <w:rPr>
          <w:rFonts w:ascii="Arial" w:hAnsi="Arial" w:cs="Arial"/>
          <w:b/>
          <w:bCs/>
          <w:sz w:val="24"/>
        </w:rPr>
        <w:tab/>
      </w:r>
      <w:r w:rsidR="007078BE" w:rsidRPr="000442A1">
        <w:rPr>
          <w:rFonts w:ascii="Arial" w:hAnsi="Arial" w:cs="Arial"/>
          <w:b/>
          <w:bCs/>
          <w:sz w:val="24"/>
        </w:rPr>
        <w:t>XR Capacity Enhancements</w:t>
      </w:r>
    </w:p>
    <w:p w14:paraId="25F387E8" w14:textId="65BCD981" w:rsidR="00446C3A" w:rsidRPr="000442A1" w:rsidRDefault="00446C3A" w:rsidP="00446C3A">
      <w:pPr>
        <w:ind w:left="1985" w:hanging="1985"/>
        <w:rPr>
          <w:rFonts w:ascii="Arial" w:hAnsi="Arial" w:cs="Arial"/>
          <w:b/>
          <w:bCs/>
          <w:sz w:val="24"/>
        </w:rPr>
      </w:pPr>
      <w:r w:rsidRPr="000442A1">
        <w:rPr>
          <w:rFonts w:ascii="Arial" w:hAnsi="Arial" w:cs="Arial"/>
          <w:b/>
          <w:bCs/>
          <w:sz w:val="24"/>
        </w:rPr>
        <w:t>WID/SID:</w:t>
      </w:r>
      <w:r w:rsidRPr="000442A1">
        <w:rPr>
          <w:rFonts w:ascii="Arial" w:hAnsi="Arial" w:cs="Arial"/>
          <w:b/>
          <w:bCs/>
          <w:sz w:val="24"/>
        </w:rPr>
        <w:tab/>
      </w:r>
      <w:r w:rsidR="00EB498F" w:rsidRPr="000442A1">
        <w:rPr>
          <w:rFonts w:ascii="Arial" w:hAnsi="Arial" w:cs="Arial"/>
          <w:b/>
          <w:bCs/>
          <w:sz w:val="24"/>
        </w:rPr>
        <w:t>FS_NR_XR_enh - Release 18</w:t>
      </w:r>
    </w:p>
    <w:p w14:paraId="6FEB19D6" w14:textId="77777777" w:rsidR="00446C3A" w:rsidRPr="000442A1" w:rsidRDefault="00446C3A" w:rsidP="00446C3A">
      <w:pPr>
        <w:tabs>
          <w:tab w:val="left" w:pos="1985"/>
        </w:tabs>
        <w:rPr>
          <w:rFonts w:ascii="Arial" w:hAnsi="Arial" w:cs="Arial"/>
          <w:b/>
          <w:bCs/>
          <w:sz w:val="24"/>
        </w:rPr>
      </w:pPr>
      <w:r w:rsidRPr="000442A1">
        <w:rPr>
          <w:rFonts w:ascii="Arial" w:hAnsi="Arial" w:cs="Arial"/>
          <w:b/>
          <w:bCs/>
          <w:sz w:val="24"/>
        </w:rPr>
        <w:t>Document for:</w:t>
      </w:r>
      <w:r w:rsidRPr="000442A1">
        <w:rPr>
          <w:rFonts w:ascii="Arial" w:hAnsi="Arial" w:cs="Arial"/>
          <w:b/>
          <w:bCs/>
          <w:sz w:val="24"/>
        </w:rPr>
        <w:tab/>
        <w:t>Discussion and Decision</w:t>
      </w:r>
    </w:p>
    <w:p w14:paraId="294B1FC1" w14:textId="77777777" w:rsidR="00A209D6" w:rsidRPr="000442A1" w:rsidRDefault="00A209D6" w:rsidP="00A209D6">
      <w:pPr>
        <w:pStyle w:val="Heading1"/>
      </w:pPr>
      <w:r w:rsidRPr="000442A1">
        <w:t>1</w:t>
      </w:r>
      <w:r w:rsidRPr="000442A1">
        <w:tab/>
        <w:t>Introduction</w:t>
      </w:r>
    </w:p>
    <w:p w14:paraId="4854EE57" w14:textId="2A6CAEFA" w:rsidR="009339CB" w:rsidRPr="000442A1" w:rsidRDefault="000742D8" w:rsidP="009339CB">
      <w:r>
        <w:t>This contribution discusses several aspects related to capacity enhancements for XR</w:t>
      </w:r>
      <w:r w:rsidR="009339CB" w:rsidRPr="000442A1">
        <w:t>.</w:t>
      </w:r>
    </w:p>
    <w:p w14:paraId="7D484B6E" w14:textId="7AA287F9" w:rsidR="009339CB" w:rsidRPr="000442A1" w:rsidRDefault="009339CB" w:rsidP="009339CB">
      <w:pPr>
        <w:pStyle w:val="Heading1"/>
      </w:pPr>
      <w:r w:rsidRPr="000442A1">
        <w:t>2</w:t>
      </w:r>
      <w:r w:rsidRPr="000442A1">
        <w:tab/>
      </w:r>
      <w:r w:rsidR="00774F42" w:rsidRPr="000442A1">
        <w:t xml:space="preserve">SPS </w:t>
      </w:r>
      <w:r w:rsidR="00B721BA">
        <w:t xml:space="preserve">&amp; CG </w:t>
      </w:r>
      <w:r w:rsidR="00774F42" w:rsidRPr="000442A1">
        <w:t>Enhancements</w:t>
      </w:r>
    </w:p>
    <w:p w14:paraId="42124888" w14:textId="4A4D491A" w:rsidR="00774F42" w:rsidRPr="000442A1" w:rsidRDefault="00774F42" w:rsidP="00774F42">
      <w:r w:rsidRPr="000442A1">
        <w:t>Whether SPS is attractive to XR, as compared to dynamic scheduling, remains open</w:t>
      </w:r>
      <w:r w:rsidR="00E42901">
        <w:t xml:space="preserve"> and under evaluation in RAN1</w:t>
      </w:r>
      <w:r w:rsidRPr="000442A1">
        <w:t>. In short, the main characteristics of the current NR SPS are:</w:t>
      </w:r>
    </w:p>
    <w:p w14:paraId="42E9F74F" w14:textId="2CABD3D9" w:rsidR="00862C0E" w:rsidRPr="000442A1" w:rsidRDefault="00CA4BB4" w:rsidP="00774F42">
      <w:pPr>
        <w:pStyle w:val="B1"/>
      </w:pPr>
      <w:r w:rsidRPr="000442A1">
        <w:t>-</w:t>
      </w:r>
      <w:r w:rsidRPr="000442A1">
        <w:tab/>
      </w:r>
      <w:r w:rsidR="00774F42" w:rsidRPr="000442A1">
        <w:t>SPS is a method where DL radio resources for sending one transport block with a regular time-periodicity is configured for a UE</w:t>
      </w:r>
      <w:r w:rsidR="00862C0E" w:rsidRPr="000442A1">
        <w:t>;</w:t>
      </w:r>
    </w:p>
    <w:p w14:paraId="2FAC61AC" w14:textId="5F2B99FF" w:rsidR="00862C0E" w:rsidRPr="000442A1" w:rsidRDefault="00CA4BB4" w:rsidP="00774F42">
      <w:pPr>
        <w:pStyle w:val="B1"/>
      </w:pPr>
      <w:r w:rsidRPr="000442A1">
        <w:t>-</w:t>
      </w:r>
      <w:r w:rsidRPr="000442A1">
        <w:tab/>
      </w:r>
      <w:r w:rsidR="00774F42" w:rsidRPr="000442A1">
        <w:t xml:space="preserve">Up to 8 simultaneous active SPS configurations can be configured for a UE (configured through RRC </w:t>
      </w:r>
      <w:r w:rsidR="000442A1" w:rsidRPr="000442A1">
        <w:t>signalling</w:t>
      </w:r>
      <w:r w:rsidR="00774F42" w:rsidRPr="000442A1">
        <w:t>)</w:t>
      </w:r>
      <w:r w:rsidR="00862C0E" w:rsidRPr="000442A1">
        <w:t>;</w:t>
      </w:r>
    </w:p>
    <w:p w14:paraId="201C4C54" w14:textId="4CA5C950" w:rsidR="00862C0E" w:rsidRPr="000442A1" w:rsidRDefault="00862C0E" w:rsidP="00774F42">
      <w:pPr>
        <w:pStyle w:val="B1"/>
      </w:pPr>
      <w:r w:rsidRPr="000442A1">
        <w:t>-</w:t>
      </w:r>
      <w:r w:rsidRPr="000442A1">
        <w:tab/>
      </w:r>
      <w:r w:rsidR="00774F42" w:rsidRPr="000442A1">
        <w:t xml:space="preserve">Periodicity of any </w:t>
      </w:r>
      <w:r w:rsidR="00774F42" w:rsidRPr="000442A1">
        <w:rPr>
          <w:b/>
        </w:rPr>
        <w:t>integer</w:t>
      </w:r>
      <w:r w:rsidR="00774F42" w:rsidRPr="000442A1">
        <w:t xml:space="preserve"> of a slot (N*14). ​Minimum periodicity in Rel-15 is 10 ms​</w:t>
      </w:r>
      <w:r w:rsidRPr="000442A1">
        <w:t>;</w:t>
      </w:r>
    </w:p>
    <w:p w14:paraId="01450538" w14:textId="37072886" w:rsidR="00774F42" w:rsidRPr="000442A1" w:rsidRDefault="00862C0E" w:rsidP="00774F42">
      <w:pPr>
        <w:pStyle w:val="B1"/>
      </w:pPr>
      <w:r w:rsidRPr="000442A1">
        <w:t>-</w:t>
      </w:r>
      <w:r w:rsidRPr="000442A1">
        <w:tab/>
      </w:r>
      <w:r w:rsidR="00774F42" w:rsidRPr="000442A1">
        <w:t>Separate configuration (RRC-based) and activation/deactivation (PDCCH addressed to CS-RNTI can either signal and activate the configured downlink assignment or deactivate it)​.</w:t>
      </w:r>
    </w:p>
    <w:p w14:paraId="3AA4FC04" w14:textId="77777777" w:rsidR="000011A4" w:rsidRDefault="00774F42" w:rsidP="00774F42">
      <w:r w:rsidRPr="000442A1">
        <w:t xml:space="preserve">It is evident that current SPS (with integer periodicity) does not support configurations that match the considered values of 60 fps, 90 fps, and 120 fps. </w:t>
      </w:r>
    </w:p>
    <w:p w14:paraId="07DA143B" w14:textId="5446C94A" w:rsidR="000011A4" w:rsidRDefault="00774F42" w:rsidP="00774F42">
      <w:r w:rsidRPr="000442A1">
        <w:t xml:space="preserve">Secondly, it is evident that the payloads coming with XR services are rather large; if the average source data rate e.g., equals 45 Mbps with 60 fps, the average payload size per frame equals 750 kbit. This is so large that in many cases will need to be transmitted to the UE in multiple transport blocks (TBs). It is therefore desirable to consider SPS enhancements, where each SPS periodicity include resources for transmission of an number of TBs. </w:t>
      </w:r>
    </w:p>
    <w:p w14:paraId="4FE5F03D" w14:textId="6A4CC93C" w:rsidR="00774F42" w:rsidRPr="000442A1" w:rsidRDefault="00774F42" w:rsidP="008A5CAA">
      <w:r w:rsidRPr="000442A1">
        <w:t xml:space="preserve">Furthermore, it should be recognized that incoming XR frames are subject to time-jitter variations and also payload size variations as per the agreed XR traffic models in 3GPP TR 38.838. Hence, the exact arrival time of XR frames and their size are not fully deterministic. </w:t>
      </w:r>
      <w:r w:rsidR="008A5CAA">
        <w:t xml:space="preserve">Possible enhancements to deal with such </w:t>
      </w:r>
      <w:r w:rsidR="00857603">
        <w:t>variations</w:t>
      </w:r>
      <w:r w:rsidR="008A5CAA">
        <w:t xml:space="preserve"> could be investigated.</w:t>
      </w:r>
      <w:r w:rsidRPr="000442A1">
        <w:t xml:space="preserve"> </w:t>
      </w:r>
    </w:p>
    <w:p w14:paraId="433E2529" w14:textId="12FB44B0" w:rsidR="00774F42" w:rsidRPr="000442A1" w:rsidRDefault="001A22AB" w:rsidP="00AB39CA">
      <w:pPr>
        <w:rPr>
          <w:iCs/>
        </w:rPr>
      </w:pPr>
      <w:r w:rsidRPr="000442A1">
        <w:rPr>
          <w:b/>
          <w:iCs/>
        </w:rPr>
        <w:t>Observation</w:t>
      </w:r>
      <w:r w:rsidR="00040C13">
        <w:rPr>
          <w:b/>
          <w:iCs/>
        </w:rPr>
        <w:t xml:space="preserve"> 1</w:t>
      </w:r>
      <w:r w:rsidR="00774F42" w:rsidRPr="000442A1">
        <w:rPr>
          <w:bCs/>
          <w:iCs/>
        </w:rPr>
        <w:t>:</w:t>
      </w:r>
      <w:r w:rsidR="00774F42" w:rsidRPr="000442A1">
        <w:rPr>
          <w:iCs/>
        </w:rPr>
        <w:t xml:space="preserve"> For making SPS applicable for XR use cases, the following candidate enhancements </w:t>
      </w:r>
      <w:r w:rsidR="00CC3DA1">
        <w:rPr>
          <w:iCs/>
        </w:rPr>
        <w:t>are investigated by RAN1</w:t>
      </w:r>
      <w:r w:rsidR="00774F42" w:rsidRPr="000442A1">
        <w:rPr>
          <w:iCs/>
        </w:rPr>
        <w:t xml:space="preserve">: (i) broader set of periodicities that match XR fps settings, (ii) support for more than one transport block transmission per SPS periodicity, and (iii) options for dynamic change of an existing SPS configuration. </w:t>
      </w:r>
    </w:p>
    <w:p w14:paraId="42246266" w14:textId="6D04048D" w:rsidR="00774F42" w:rsidRPr="000442A1" w:rsidRDefault="00774F42" w:rsidP="00ED569D">
      <w:r w:rsidRPr="000442A1">
        <w:t xml:space="preserve">However, for the enhanced SPS mechanisms to be brought forward to the WI phase, a clear benefit should naturally </w:t>
      </w:r>
      <w:r w:rsidR="009C63F4" w:rsidRPr="000442A1">
        <w:t xml:space="preserve">first </w:t>
      </w:r>
      <w:r w:rsidRPr="000442A1">
        <w:t xml:space="preserve">be identified. Here we recommend that the performance of SPS is compared against dynamic scheduling. While dynamic scheduling comes with dedicated DCI </w:t>
      </w:r>
      <w:r w:rsidR="000442A1" w:rsidRPr="000442A1">
        <w:t>signalling</w:t>
      </w:r>
      <w:r w:rsidRPr="000442A1">
        <w:t xml:space="preserve"> for every TB transmission on the PDSCH, SPS has the potential to save on dedicated DCI </w:t>
      </w:r>
      <w:r w:rsidR="000442A1" w:rsidRPr="000442A1">
        <w:t>signalling</w:t>
      </w:r>
      <w:r w:rsidRPr="000442A1">
        <w:t xml:space="preserve"> (on PDCCH). </w:t>
      </w:r>
      <w:r w:rsidR="00B61B35" w:rsidRPr="000442A1">
        <w:t>However, c</w:t>
      </w:r>
      <w:r w:rsidR="00AF5C5D" w:rsidRPr="000442A1">
        <w:t>onsidering the low number of users that are expected for XR</w:t>
      </w:r>
      <w:r w:rsidR="00EA6A55" w:rsidRPr="000442A1">
        <w:t xml:space="preserve"> </w:t>
      </w:r>
      <w:r w:rsidR="00015469" w:rsidRPr="000442A1">
        <w:t>[</w:t>
      </w:r>
      <w:hyperlink r:id="rId12" w:history="1">
        <w:r w:rsidR="00015469" w:rsidRPr="000442A1">
          <w:rPr>
            <w:rStyle w:val="Hyperlink"/>
          </w:rPr>
          <w:t>38.838</w:t>
        </w:r>
      </w:hyperlink>
      <w:r w:rsidR="00015469" w:rsidRPr="000442A1">
        <w:t>]</w:t>
      </w:r>
      <w:r w:rsidR="00AF5C5D" w:rsidRPr="000442A1">
        <w:t>,</w:t>
      </w:r>
      <w:r w:rsidR="00785F3E" w:rsidRPr="000442A1">
        <w:t xml:space="preserve"> the importance of</w:t>
      </w:r>
      <w:r w:rsidR="0063052A" w:rsidRPr="000442A1">
        <w:t xml:space="preserve"> </w:t>
      </w:r>
      <w:r w:rsidR="007E6DF6" w:rsidRPr="000442A1">
        <w:t>reducing the PDCCH scheduling overhead</w:t>
      </w:r>
      <w:r w:rsidR="00ED569D" w:rsidRPr="000442A1">
        <w:t xml:space="preserve"> should be </w:t>
      </w:r>
      <w:r w:rsidR="00B61B35" w:rsidRPr="000442A1">
        <w:t xml:space="preserve">first be </w:t>
      </w:r>
      <w:r w:rsidR="00ED569D" w:rsidRPr="000442A1">
        <w:t>justified</w:t>
      </w:r>
      <w:r w:rsidR="00B61B35" w:rsidRPr="000442A1">
        <w:t xml:space="preserve">. </w:t>
      </w:r>
      <w:r w:rsidR="00717828" w:rsidRPr="000442A1">
        <w:t xml:space="preserve">Besides, it is also important to remember that </w:t>
      </w:r>
      <w:r w:rsidR="00ED569D" w:rsidRPr="000442A1">
        <w:t xml:space="preserve">that SPS does not fully </w:t>
      </w:r>
      <w:r w:rsidR="00796504" w:rsidRPr="000442A1">
        <w:t>remove the need for PDCCH</w:t>
      </w:r>
      <w:r w:rsidR="00717828" w:rsidRPr="000442A1">
        <w:t>/DCI</w:t>
      </w:r>
      <w:r w:rsidR="00796504" w:rsidRPr="000442A1">
        <w:t>:</w:t>
      </w:r>
    </w:p>
    <w:p w14:paraId="08DFA7FE" w14:textId="0C14440A" w:rsidR="00774F42" w:rsidRPr="000442A1" w:rsidRDefault="00796504" w:rsidP="00796504">
      <w:pPr>
        <w:pStyle w:val="B1"/>
      </w:pPr>
      <w:r w:rsidRPr="000442A1">
        <w:t>-</w:t>
      </w:r>
      <w:r w:rsidRPr="000442A1">
        <w:tab/>
      </w:r>
      <w:r w:rsidR="00774F42" w:rsidRPr="000442A1">
        <w:t xml:space="preserve">HARQ retransmissions are always transmitted with dynamic scheduling, including DCI </w:t>
      </w:r>
      <w:r w:rsidR="000442A1" w:rsidRPr="000442A1">
        <w:t>signalling</w:t>
      </w:r>
      <w:r w:rsidR="00774F42" w:rsidRPr="000442A1">
        <w:t>.</w:t>
      </w:r>
    </w:p>
    <w:p w14:paraId="073C72F3" w14:textId="1AC3B8F3" w:rsidR="00774F42" w:rsidRPr="000442A1" w:rsidRDefault="00796504" w:rsidP="00796504">
      <w:pPr>
        <w:pStyle w:val="B1"/>
      </w:pPr>
      <w:r w:rsidRPr="000442A1">
        <w:t>-</w:t>
      </w:r>
      <w:r w:rsidRPr="000442A1">
        <w:tab/>
      </w:r>
      <w:r w:rsidR="00774F42" w:rsidRPr="000442A1">
        <w:t>When the gNB wants to modify the selected MCS for an SPS allocation it requires DCI. This may e.g. be triggered by a UE experiencing a cha</w:t>
      </w:r>
      <w:r w:rsidR="000C34E5" w:rsidRPr="000442A1">
        <w:t>n</w:t>
      </w:r>
      <w:r w:rsidR="00774F42" w:rsidRPr="000442A1">
        <w:t>ge in SINR.</w:t>
      </w:r>
    </w:p>
    <w:p w14:paraId="3512862E" w14:textId="7104636A" w:rsidR="00774F42" w:rsidRPr="000442A1" w:rsidRDefault="00796504" w:rsidP="00796504">
      <w:pPr>
        <w:pStyle w:val="B1"/>
      </w:pPr>
      <w:r w:rsidRPr="000442A1">
        <w:t>-</w:t>
      </w:r>
      <w:r w:rsidRPr="000442A1">
        <w:tab/>
      </w:r>
      <w:r w:rsidR="00774F42" w:rsidRPr="000442A1">
        <w:t xml:space="preserve">When the gNB wants to modify the frequency allocation for the SPS pattern it requires DCI </w:t>
      </w:r>
      <w:r w:rsidR="000442A1" w:rsidRPr="000442A1">
        <w:t>signalling</w:t>
      </w:r>
      <w:r w:rsidR="00774F42" w:rsidRPr="000442A1">
        <w:t xml:space="preserve"> (e.g. due to larger changes in the XR payload size).</w:t>
      </w:r>
    </w:p>
    <w:p w14:paraId="22B26B81" w14:textId="7FDC3AAB" w:rsidR="00774F42" w:rsidRPr="000442A1" w:rsidRDefault="000C34E5" w:rsidP="00796504">
      <w:pPr>
        <w:pStyle w:val="B1"/>
      </w:pPr>
      <w:r w:rsidRPr="000442A1">
        <w:t>-</w:t>
      </w:r>
      <w:r w:rsidRPr="000442A1">
        <w:tab/>
      </w:r>
      <w:r w:rsidR="00774F42" w:rsidRPr="000442A1">
        <w:t xml:space="preserve">When the gNB wants to change the timing of the SPS pattern (e.g. due to time-drift or jitter of the application), it will trigger additional </w:t>
      </w:r>
      <w:r w:rsidR="000442A1" w:rsidRPr="000442A1">
        <w:t>signalling</w:t>
      </w:r>
      <w:r w:rsidR="00774F42" w:rsidRPr="000442A1">
        <w:t xml:space="preserve"> to the UE.</w:t>
      </w:r>
    </w:p>
    <w:p w14:paraId="0469161E" w14:textId="349CB63E" w:rsidR="00774F42" w:rsidRPr="000442A1" w:rsidRDefault="00774F42" w:rsidP="001A22AB">
      <w:pPr>
        <w:rPr>
          <w:iCs/>
        </w:rPr>
      </w:pPr>
      <w:r w:rsidRPr="000442A1">
        <w:rPr>
          <w:b/>
          <w:iCs/>
        </w:rPr>
        <w:t xml:space="preserve">Proposal </w:t>
      </w:r>
      <w:r w:rsidR="001A22AB" w:rsidRPr="000442A1">
        <w:rPr>
          <w:b/>
          <w:iCs/>
        </w:rPr>
        <w:t>1</w:t>
      </w:r>
      <w:r w:rsidRPr="000442A1">
        <w:rPr>
          <w:b/>
          <w:iCs/>
        </w:rPr>
        <w:t>:</w:t>
      </w:r>
      <w:r w:rsidRPr="000442A1">
        <w:rPr>
          <w:iCs/>
        </w:rPr>
        <w:t xml:space="preserve"> Potential SPS </w:t>
      </w:r>
      <w:r w:rsidR="001A22AB" w:rsidRPr="000442A1">
        <w:rPr>
          <w:iCs/>
        </w:rPr>
        <w:t>enhancements</w:t>
      </w:r>
      <w:r w:rsidRPr="000442A1">
        <w:rPr>
          <w:iCs/>
        </w:rPr>
        <w:t xml:space="preserve"> shall </w:t>
      </w:r>
      <w:r w:rsidR="00760995">
        <w:rPr>
          <w:iCs/>
        </w:rPr>
        <w:t xml:space="preserve">first </w:t>
      </w:r>
      <w:r w:rsidRPr="000442A1">
        <w:rPr>
          <w:iCs/>
        </w:rPr>
        <w:t xml:space="preserve">be justified by performance gains compared to dynamic scheduling, considering </w:t>
      </w:r>
      <w:r w:rsidR="00785F3E" w:rsidRPr="000442A1">
        <w:rPr>
          <w:iCs/>
        </w:rPr>
        <w:t xml:space="preserve">e.g. </w:t>
      </w:r>
      <w:r w:rsidRPr="000442A1">
        <w:rPr>
          <w:iCs/>
        </w:rPr>
        <w:t>XR capacity benefits.</w:t>
      </w:r>
    </w:p>
    <w:p w14:paraId="5982B445" w14:textId="27B285D7" w:rsidR="009339CB" w:rsidRPr="000442A1" w:rsidRDefault="0016685F" w:rsidP="0016685F">
      <w:pPr>
        <w:pStyle w:val="Heading1"/>
      </w:pPr>
      <w:r w:rsidRPr="000442A1">
        <w:t>3</w:t>
      </w:r>
      <w:r w:rsidR="009339CB" w:rsidRPr="000442A1">
        <w:tab/>
      </w:r>
      <w:r w:rsidRPr="000442A1">
        <w:t>BSR</w:t>
      </w:r>
    </w:p>
    <w:p w14:paraId="3B1E9E45" w14:textId="10DBA05D" w:rsidR="00026511" w:rsidRPr="000442A1" w:rsidRDefault="00A926EC" w:rsidP="00A926EC">
      <w:pPr>
        <w:pStyle w:val="Heading2"/>
      </w:pPr>
      <w:r w:rsidRPr="000442A1">
        <w:t>3.1</w:t>
      </w:r>
      <w:r w:rsidRPr="000442A1">
        <w:tab/>
        <w:t>Latency Information</w:t>
      </w:r>
    </w:p>
    <w:p w14:paraId="06C54EA5" w14:textId="6EDC2207" w:rsidR="0016685F" w:rsidRPr="000442A1" w:rsidRDefault="0016685F" w:rsidP="0016685F">
      <w:pPr>
        <w:rPr>
          <w:lang w:eastAsia="ko-KR"/>
        </w:rPr>
      </w:pPr>
      <w:r w:rsidRPr="000442A1">
        <w:t xml:space="preserve">It is well-known that having a latency aware scheduler is an advantage for XR type of traffic that has strict latency bounds to </w:t>
      </w:r>
      <w:r w:rsidR="000442A1" w:rsidRPr="000442A1">
        <w:t>fulfil</w:t>
      </w:r>
      <w:r w:rsidRPr="000442A1">
        <w:t xml:space="preserve"> the QoS requirements. Latency-aware scheduling is realizable for downlink, as the gNB has knowledge of both the users QoS requirements (e.g. through the 5QI) and also knows when XR frames (packets) arrive, and hence also knows how urgent it is to schedule the buffered data. For the uplink, this is more problematic, as gNB scheduler does not accurately know the buffering time of data in the UE, and having a latency-aware uplink scheduler has less complete information</w:t>
      </w:r>
      <w:r w:rsidR="00EA36DA" w:rsidRPr="000442A1">
        <w:t xml:space="preserve"> since </w:t>
      </w:r>
      <w:r w:rsidRPr="000442A1">
        <w:t xml:space="preserve">the current BSR only express the amount of buffered data, while not conveying information on how long data has been buffered in the UE. </w:t>
      </w:r>
    </w:p>
    <w:p w14:paraId="5A66B2A2" w14:textId="181D0967" w:rsidR="0016685F" w:rsidRPr="000442A1" w:rsidRDefault="0016685F" w:rsidP="008C49B4">
      <w:pPr>
        <w:rPr>
          <w:iCs/>
        </w:rPr>
      </w:pPr>
      <w:r w:rsidRPr="000442A1">
        <w:rPr>
          <w:b/>
          <w:iCs/>
        </w:rPr>
        <w:t xml:space="preserve">Observation </w:t>
      </w:r>
      <w:r w:rsidR="002866FC" w:rsidRPr="000442A1">
        <w:rPr>
          <w:b/>
          <w:iCs/>
        </w:rPr>
        <w:t>2</w:t>
      </w:r>
      <w:r w:rsidRPr="000442A1">
        <w:rPr>
          <w:bCs/>
          <w:iCs/>
        </w:rPr>
        <w:t>:</w:t>
      </w:r>
      <w:r w:rsidRPr="000442A1">
        <w:rPr>
          <w:iCs/>
        </w:rPr>
        <w:t xml:space="preserve"> </w:t>
      </w:r>
      <w:r w:rsidR="002866FC" w:rsidRPr="000442A1">
        <w:rPr>
          <w:iCs/>
        </w:rPr>
        <w:t>i</w:t>
      </w:r>
      <w:r w:rsidRPr="000442A1">
        <w:rPr>
          <w:iCs/>
        </w:rPr>
        <w:t xml:space="preserve">t is well-known that latency-aware scheduling is an advantage for XR traffic. However, with the current SR/BSR, the gNB has incomplete information of how long </w:t>
      </w:r>
      <w:r w:rsidR="000442A1" w:rsidRPr="000442A1">
        <w:rPr>
          <w:iCs/>
        </w:rPr>
        <w:t>certain</w:t>
      </w:r>
      <w:r w:rsidRPr="000442A1">
        <w:rPr>
          <w:iCs/>
        </w:rPr>
        <w:t xml:space="preserve"> XR frames/packets has been buffered.</w:t>
      </w:r>
    </w:p>
    <w:p w14:paraId="2C1BE912" w14:textId="7B083253" w:rsidR="00CD19CA" w:rsidRPr="000442A1" w:rsidRDefault="0016685F" w:rsidP="0016685F">
      <w:r w:rsidRPr="000442A1">
        <w:t xml:space="preserve">In order to overcome such shortcomings, we recommend to further study extension of SR/BSR that can help improve the latency information available at the gNB scheduler for accurate latency-aware scheduling. Such enhancements should naturally be designed to offer uplink XR capacity (i.e. as a result more efficient latency-aware scheduling), while keeping the uplink reporting overhead of enhanced SR/BSR at a minimum. </w:t>
      </w:r>
    </w:p>
    <w:p w14:paraId="0D7D74FE" w14:textId="55F0615A" w:rsidR="00B941B3" w:rsidRPr="000442A1" w:rsidRDefault="00B941B3" w:rsidP="0016685F">
      <w:r w:rsidRPr="000442A1">
        <w:t>It is to be noted that RAN1 has already discussed such enhancement</w:t>
      </w:r>
      <w:r w:rsidR="00ED227C" w:rsidRPr="000442A1">
        <w:t>s</w:t>
      </w:r>
      <w:r w:rsidRPr="000442A1">
        <w:t xml:space="preserve">. We suggest </w:t>
      </w:r>
      <w:r w:rsidR="00ED227C" w:rsidRPr="000442A1">
        <w:t>limiting BSR discussions to the WG where BSR is specified i.e. RAN2 !</w:t>
      </w:r>
    </w:p>
    <w:p w14:paraId="15025361" w14:textId="08F5E2B9" w:rsidR="0016685F" w:rsidRPr="000442A1" w:rsidRDefault="0016685F" w:rsidP="004C04D2">
      <w:pPr>
        <w:rPr>
          <w:iCs/>
        </w:rPr>
      </w:pPr>
      <w:r w:rsidRPr="000442A1">
        <w:rPr>
          <w:b/>
          <w:iCs/>
        </w:rPr>
        <w:t xml:space="preserve">Proposal </w:t>
      </w:r>
      <w:r w:rsidR="004C04D2" w:rsidRPr="000442A1">
        <w:rPr>
          <w:b/>
          <w:iCs/>
        </w:rPr>
        <w:t>2</w:t>
      </w:r>
      <w:r w:rsidRPr="000442A1">
        <w:rPr>
          <w:iCs/>
        </w:rPr>
        <w:t xml:space="preserve">: study </w:t>
      </w:r>
      <w:r w:rsidR="00606695" w:rsidRPr="000442A1">
        <w:rPr>
          <w:iCs/>
        </w:rPr>
        <w:t xml:space="preserve">the </w:t>
      </w:r>
      <w:r w:rsidR="000442A1" w:rsidRPr="000442A1">
        <w:rPr>
          <w:iCs/>
        </w:rPr>
        <w:t>possibility</w:t>
      </w:r>
      <w:r w:rsidR="00606695" w:rsidRPr="000442A1">
        <w:rPr>
          <w:iCs/>
        </w:rPr>
        <w:t xml:space="preserve"> for the </w:t>
      </w:r>
      <w:r w:rsidRPr="000442A1">
        <w:rPr>
          <w:iCs/>
        </w:rPr>
        <w:t>BSR to also convey time-information of buffered data that would enable more efficient latency-aware gNB uplink scheduling to boost the uplink XR capacity.</w:t>
      </w:r>
    </w:p>
    <w:p w14:paraId="2B8C1BBC" w14:textId="7CB675AF" w:rsidR="00A926EC" w:rsidRPr="000442A1" w:rsidRDefault="00A926EC" w:rsidP="00A926EC">
      <w:pPr>
        <w:pStyle w:val="Heading2"/>
      </w:pPr>
      <w:r w:rsidRPr="000442A1">
        <w:t>3.2</w:t>
      </w:r>
      <w:r w:rsidRPr="000442A1">
        <w:tab/>
        <w:t>Granularity</w:t>
      </w:r>
    </w:p>
    <w:p w14:paraId="3471F907" w14:textId="347CFF7A" w:rsidR="002C1C09" w:rsidRPr="000442A1" w:rsidRDefault="00F3593D" w:rsidP="004C04D2">
      <w:pPr>
        <w:rPr>
          <w:noProof/>
          <w:lang w:eastAsia="ko-KR"/>
        </w:rPr>
      </w:pPr>
      <w:r w:rsidRPr="000442A1">
        <w:rPr>
          <w:iCs/>
        </w:rPr>
        <w:t xml:space="preserve">With </w:t>
      </w:r>
      <w:r w:rsidR="006067B8" w:rsidRPr="000442A1">
        <w:rPr>
          <w:iCs/>
        </w:rPr>
        <w:t>XR</w:t>
      </w:r>
      <w:r w:rsidR="00950C9D" w:rsidRPr="000442A1">
        <w:rPr>
          <w:iCs/>
        </w:rPr>
        <w:t xml:space="preserve"> bit rates </w:t>
      </w:r>
      <w:r w:rsidR="000442A1" w:rsidRPr="000442A1">
        <w:rPr>
          <w:iCs/>
        </w:rPr>
        <w:t>ranging</w:t>
      </w:r>
      <w:r w:rsidR="006067B8" w:rsidRPr="000442A1">
        <w:rPr>
          <w:iCs/>
        </w:rPr>
        <w:t xml:space="preserve"> </w:t>
      </w:r>
      <w:r w:rsidR="00950C9D" w:rsidRPr="000442A1">
        <w:rPr>
          <w:iCs/>
        </w:rPr>
        <w:t xml:space="preserve">from a few Mbit/s to 200 Mbit/s and frame rates </w:t>
      </w:r>
      <w:r w:rsidR="00FB72E1" w:rsidRPr="000442A1">
        <w:rPr>
          <w:iCs/>
        </w:rPr>
        <w:t>ranging from 30fps to 120fps</w:t>
      </w:r>
      <w:r w:rsidR="006067B8" w:rsidRPr="000442A1">
        <w:rPr>
          <w:iCs/>
        </w:rPr>
        <w:t xml:space="preserve">, the number of SDU per frame </w:t>
      </w:r>
      <w:r w:rsidR="000442A1" w:rsidRPr="000442A1">
        <w:rPr>
          <w:iCs/>
        </w:rPr>
        <w:t>varies</w:t>
      </w:r>
      <w:r w:rsidR="006067B8" w:rsidRPr="000442A1">
        <w:rPr>
          <w:iCs/>
        </w:rPr>
        <w:t xml:space="preserve"> a lot : from a dozen to </w:t>
      </w:r>
      <w:r w:rsidR="002C1C09" w:rsidRPr="000442A1">
        <w:rPr>
          <w:iCs/>
        </w:rPr>
        <w:t>a few hundreds</w:t>
      </w:r>
      <w:r w:rsidR="00D7524A" w:rsidRPr="000442A1">
        <w:rPr>
          <w:iCs/>
        </w:rPr>
        <w:t xml:space="preserve"> [</w:t>
      </w:r>
      <w:hyperlink r:id="rId13" w:history="1">
        <w:r w:rsidR="00D7524A" w:rsidRPr="000442A1">
          <w:rPr>
            <w:rStyle w:val="Hyperlink"/>
            <w:iCs/>
          </w:rPr>
          <w:t>26.928</w:t>
        </w:r>
      </w:hyperlink>
      <w:r w:rsidR="00D7524A" w:rsidRPr="000442A1">
        <w:rPr>
          <w:iCs/>
        </w:rPr>
        <w:t>]</w:t>
      </w:r>
      <w:r w:rsidR="002C1C09" w:rsidRPr="000442A1">
        <w:rPr>
          <w:iCs/>
        </w:rPr>
        <w:t xml:space="preserve">. For low latency services, it is important to </w:t>
      </w:r>
      <w:r w:rsidR="00D7524A" w:rsidRPr="000442A1">
        <w:rPr>
          <w:iCs/>
        </w:rPr>
        <w:t>tailor the TB prec</w:t>
      </w:r>
      <w:r w:rsidR="00B77B31" w:rsidRPr="000442A1">
        <w:rPr>
          <w:iCs/>
        </w:rPr>
        <w:t xml:space="preserve">isely to minimise both latency and padding in order to maximise the number of </w:t>
      </w:r>
      <w:r w:rsidR="000442A1" w:rsidRPr="000442A1">
        <w:rPr>
          <w:iCs/>
        </w:rPr>
        <w:t>satisfised</w:t>
      </w:r>
      <w:r w:rsidR="00B77B31" w:rsidRPr="000442A1">
        <w:rPr>
          <w:iCs/>
        </w:rPr>
        <w:t xml:space="preserve"> users. This is only possible if the BS granularity is fine enough.</w:t>
      </w:r>
      <w:r w:rsidR="0002593D" w:rsidRPr="000442A1">
        <w:rPr>
          <w:iCs/>
        </w:rPr>
        <w:t xml:space="preserve"> Unfortunately, </w:t>
      </w:r>
      <w:r w:rsidR="004162B7" w:rsidRPr="000442A1">
        <w:rPr>
          <w:iCs/>
        </w:rPr>
        <w:t xml:space="preserve">the </w:t>
      </w:r>
      <w:r w:rsidR="000442A1" w:rsidRPr="000442A1">
        <w:rPr>
          <w:iCs/>
        </w:rPr>
        <w:t>granularity</w:t>
      </w:r>
      <w:r w:rsidR="00094F6B" w:rsidRPr="000442A1">
        <w:rPr>
          <w:iCs/>
        </w:rPr>
        <w:t xml:space="preserve"> offered by the </w:t>
      </w:r>
      <w:r w:rsidR="00094F6B" w:rsidRPr="000442A1">
        <w:rPr>
          <w:noProof/>
          <w:lang w:eastAsia="ko-KR"/>
        </w:rPr>
        <w:t xml:space="preserve">5-bit Buffer Size field </w:t>
      </w:r>
      <w:r w:rsidR="00D97462">
        <w:rPr>
          <w:noProof/>
          <w:lang w:eastAsia="ko-KR"/>
        </w:rPr>
        <w:t xml:space="preserve">for short BSR </w:t>
      </w:r>
      <w:r w:rsidR="00094F6B" w:rsidRPr="000442A1">
        <w:rPr>
          <w:noProof/>
          <w:lang w:eastAsia="ko-KR"/>
        </w:rPr>
        <w:t>is too low</w:t>
      </w:r>
      <w:r w:rsidR="0061770D" w:rsidRPr="000442A1">
        <w:rPr>
          <w:noProof/>
          <w:lang w:eastAsia="ko-KR"/>
        </w:rPr>
        <w:t xml:space="preserve"> for scheduling XR efficiently and for XR, we believe that </w:t>
      </w:r>
      <w:r w:rsidR="00A62098" w:rsidRPr="000442A1">
        <w:rPr>
          <w:noProof/>
          <w:lang w:eastAsia="ko-KR"/>
        </w:rPr>
        <w:t xml:space="preserve">it should be possible to configure </w:t>
      </w:r>
      <w:r w:rsidR="00A3716B" w:rsidRPr="000442A1">
        <w:rPr>
          <w:noProof/>
          <w:lang w:eastAsia="ko-KR"/>
        </w:rPr>
        <w:t>to report the long BSR even when only one bearer has data buffered</w:t>
      </w:r>
      <w:r w:rsidR="00A62098" w:rsidRPr="000442A1">
        <w:rPr>
          <w:noProof/>
          <w:lang w:eastAsia="ko-KR"/>
        </w:rPr>
        <w:t>.</w:t>
      </w:r>
    </w:p>
    <w:p w14:paraId="29D912DE" w14:textId="570EE5DC" w:rsidR="00A62098" w:rsidRPr="000442A1" w:rsidRDefault="00A62098" w:rsidP="004C04D2">
      <w:pPr>
        <w:rPr>
          <w:noProof/>
          <w:lang w:eastAsia="ko-KR"/>
        </w:rPr>
      </w:pPr>
      <w:r w:rsidRPr="000442A1">
        <w:rPr>
          <w:b/>
          <w:bCs/>
          <w:noProof/>
          <w:lang w:eastAsia="ko-KR"/>
        </w:rPr>
        <w:t>Proposal 3</w:t>
      </w:r>
      <w:r w:rsidRPr="000442A1">
        <w:rPr>
          <w:noProof/>
          <w:lang w:eastAsia="ko-KR"/>
        </w:rPr>
        <w:t xml:space="preserve">: </w:t>
      </w:r>
      <w:r w:rsidR="00A3716B" w:rsidRPr="000442A1">
        <w:rPr>
          <w:noProof/>
          <w:lang w:eastAsia="ko-KR"/>
        </w:rPr>
        <w:t>allow the reporting of the long BSR even when only one bearer has data buffered</w:t>
      </w:r>
      <w:r w:rsidRPr="000442A1">
        <w:rPr>
          <w:noProof/>
          <w:lang w:eastAsia="ko-KR"/>
        </w:rPr>
        <w:t>.</w:t>
      </w:r>
    </w:p>
    <w:p w14:paraId="00B2D6A3" w14:textId="0A30DDB9" w:rsidR="00183482" w:rsidRPr="000442A1" w:rsidRDefault="00183482" w:rsidP="00183482">
      <w:pPr>
        <w:pStyle w:val="Heading2"/>
        <w:rPr>
          <w:noProof/>
          <w:lang w:eastAsia="ko-KR"/>
        </w:rPr>
      </w:pPr>
      <w:r w:rsidRPr="000442A1">
        <w:rPr>
          <w:noProof/>
          <w:lang w:eastAsia="ko-KR"/>
        </w:rPr>
        <w:t>3.3</w:t>
      </w:r>
      <w:r w:rsidRPr="000442A1">
        <w:rPr>
          <w:noProof/>
          <w:lang w:eastAsia="ko-KR"/>
        </w:rPr>
        <w:tab/>
      </w:r>
      <w:r w:rsidR="00760995">
        <w:rPr>
          <w:noProof/>
          <w:lang w:eastAsia="ko-KR"/>
        </w:rPr>
        <w:t>Triggers</w:t>
      </w:r>
    </w:p>
    <w:p w14:paraId="7F8107F5" w14:textId="705FB593" w:rsidR="00A62AC1" w:rsidRPr="000442A1" w:rsidRDefault="009E2C9A" w:rsidP="003C7469">
      <w:r w:rsidRPr="000442A1">
        <w:rPr>
          <w:iCs/>
        </w:rPr>
        <w:t xml:space="preserve">For XR, it is </w:t>
      </w:r>
      <w:r w:rsidR="000442A1" w:rsidRPr="000442A1">
        <w:rPr>
          <w:iCs/>
        </w:rPr>
        <w:t>envisioned</w:t>
      </w:r>
      <w:r w:rsidRPr="000442A1">
        <w:rPr>
          <w:iCs/>
        </w:rPr>
        <w:t xml:space="preserve"> </w:t>
      </w:r>
      <w:r w:rsidR="00A62AC1" w:rsidRPr="000442A1">
        <w:rPr>
          <w:iCs/>
        </w:rPr>
        <w:t>that</w:t>
      </w:r>
      <w:r w:rsidRPr="000442A1">
        <w:rPr>
          <w:iCs/>
        </w:rPr>
        <w:t xml:space="preserve"> DRX </w:t>
      </w:r>
      <w:r w:rsidR="00A62AC1" w:rsidRPr="000442A1">
        <w:rPr>
          <w:iCs/>
        </w:rPr>
        <w:t xml:space="preserve">will be aligned </w:t>
      </w:r>
      <w:r w:rsidRPr="000442A1">
        <w:rPr>
          <w:iCs/>
        </w:rPr>
        <w:t>with the frame rate</w:t>
      </w:r>
      <w:r w:rsidR="00D06AD8" w:rsidRPr="000442A1">
        <w:rPr>
          <w:iCs/>
        </w:rPr>
        <w:t xml:space="preserve"> </w:t>
      </w:r>
      <w:r w:rsidR="00D06AD8" w:rsidRPr="000442A1">
        <w:t>[</w:t>
      </w:r>
      <w:hyperlink r:id="rId14" w:history="1">
        <w:r w:rsidR="00D06AD8" w:rsidRPr="000442A1">
          <w:rPr>
            <w:rStyle w:val="Hyperlink"/>
          </w:rPr>
          <w:t>38.838</w:t>
        </w:r>
      </w:hyperlink>
      <w:r w:rsidR="00D06AD8" w:rsidRPr="000442A1">
        <w:t>] and for each new frame, the scheduler would benefit from knowing how much data is buffered (the XR bit rates vary significantly due to encoding</w:t>
      </w:r>
      <w:r w:rsidR="004F4BBD" w:rsidRPr="000442A1">
        <w:t xml:space="preserve"> when a key frame is a lot larger than a predictive one).</w:t>
      </w:r>
      <w:r w:rsidR="005B67C6" w:rsidRPr="000442A1">
        <w:t xml:space="preserve"> That is equivalent to say that for every data burst, </w:t>
      </w:r>
      <w:r w:rsidR="00B72875" w:rsidRPr="000442A1">
        <w:t xml:space="preserve">a BSR should be transmitted. </w:t>
      </w:r>
    </w:p>
    <w:p w14:paraId="74D8FC39" w14:textId="4392BB76" w:rsidR="00A62AC1" w:rsidRPr="000442A1" w:rsidRDefault="00B72875" w:rsidP="003C7469">
      <w:r w:rsidRPr="000442A1">
        <w:t xml:space="preserve">Relying on </w:t>
      </w:r>
      <w:r w:rsidR="003B293D" w:rsidRPr="000442A1">
        <w:t xml:space="preserve">arrival of high priority data </w:t>
      </w:r>
      <w:r w:rsidR="003C7469" w:rsidRPr="000442A1">
        <w:t xml:space="preserve">may not always be satisfactory because </w:t>
      </w:r>
      <w:r w:rsidR="0051152A" w:rsidRPr="000442A1">
        <w:t xml:space="preserve">UE buffers </w:t>
      </w:r>
      <w:r w:rsidR="00562F60" w:rsidRPr="000442A1">
        <w:t>might</w:t>
      </w:r>
      <w:r w:rsidR="0051152A" w:rsidRPr="000442A1">
        <w:t xml:space="preserve"> not always be empty and for services with known pattern, triggering an SR is typically </w:t>
      </w:r>
      <w:r w:rsidR="000619B4" w:rsidRPr="000442A1">
        <w:t>not useful</w:t>
      </w:r>
      <w:r w:rsidR="004346FC" w:rsidRPr="000442A1">
        <w:t xml:space="preserve"> (</w:t>
      </w:r>
      <w:r w:rsidR="009036EF" w:rsidRPr="000442A1">
        <w:t xml:space="preserve">regular BSR trigger always trigger an SR </w:t>
      </w:r>
      <w:r w:rsidR="00AD4865" w:rsidRPr="000442A1">
        <w:t>if there is no UL-SCH available for transmission</w:t>
      </w:r>
      <w:r w:rsidR="00443019" w:rsidRPr="000442A1">
        <w:t>)</w:t>
      </w:r>
      <w:r w:rsidR="000619B4" w:rsidRPr="000442A1">
        <w:t xml:space="preserve">. </w:t>
      </w:r>
    </w:p>
    <w:p w14:paraId="7C3CA2C4" w14:textId="77777777" w:rsidR="00A62AC1" w:rsidRPr="000442A1" w:rsidRDefault="00A62AC1" w:rsidP="00A62AC1">
      <w:r w:rsidRPr="000442A1">
        <w:t>Also, t</w:t>
      </w:r>
      <w:r w:rsidR="000619B4" w:rsidRPr="000442A1">
        <w:t xml:space="preserve">he periodic BSR trigger </w:t>
      </w:r>
      <w:r w:rsidR="00FB26B0" w:rsidRPr="000442A1">
        <w:t>does not guarantee that a BSR is transmitted whenever needed:</w:t>
      </w:r>
    </w:p>
    <w:p w14:paraId="2CD04750" w14:textId="59FC5835" w:rsidR="00E80EB1" w:rsidRPr="000442A1" w:rsidRDefault="00A62AC1" w:rsidP="00355322">
      <w:pPr>
        <w:pStyle w:val="B1"/>
      </w:pPr>
      <w:r w:rsidRPr="000442A1">
        <w:t>-</w:t>
      </w:r>
      <w:r w:rsidRPr="000442A1">
        <w:tab/>
      </w:r>
      <w:r w:rsidR="00355322" w:rsidRPr="000442A1">
        <w:t>I</w:t>
      </w:r>
      <w:r w:rsidR="00E80EB1" w:rsidRPr="000442A1">
        <w:t>f we can assume that a grant is always given precisely at the beginning of every ON-DURATION and that no padding BSR other than truncated ones are sent at the end of a series of grant or data burst, it is possible to align the periodic BSR reporting with the DRX cycle. Unfortunately, this only works on paper as it is not possible to guarantee that only truncated BSR are sent when a padding BSR is needed.</w:t>
      </w:r>
    </w:p>
    <w:p w14:paraId="673E3A5E" w14:textId="6E97DD83" w:rsidR="00001998" w:rsidRPr="000442A1" w:rsidRDefault="00355322" w:rsidP="00001998">
      <w:pPr>
        <w:pStyle w:val="B1"/>
      </w:pPr>
      <w:r w:rsidRPr="000442A1">
        <w:t>-</w:t>
      </w:r>
      <w:r w:rsidRPr="000442A1">
        <w:tab/>
      </w:r>
      <w:r w:rsidR="00001998" w:rsidRPr="000442A1">
        <w:t>Because the periodic BSR Timer is restarted when a non-truncated BSR is sent, the periodic BSR timer is likely to be restarted at the end of every data burst. This is depicted on the figure below where the first series of grant (1) is concluded by a padding BSR (B) which restarts the periodic BSR timer. As a result, the periodic BSR timer is still running when the 2nd grant arrives (2) and no periodic BSR is sent at the 2nd occurrence of the ON-DURATION.</w:t>
      </w:r>
    </w:p>
    <w:p w14:paraId="595210F9" w14:textId="13C0F8C8" w:rsidR="00001998" w:rsidRPr="000442A1" w:rsidRDefault="00434695" w:rsidP="00463F9F">
      <w:pPr>
        <w:pStyle w:val="B1"/>
        <w:jc w:val="center"/>
      </w:pPr>
      <w:r>
        <w:rPr>
          <w:noProof/>
        </w:rPr>
      </w:r>
      <w:r w:rsidR="00434695">
        <w:rPr>
          <w:noProof/>
        </w:rPr>
        <w:object w:dxaOrig="6856" w:dyaOrig="2941" w14:anchorId="6D14C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170pt;mso-width-percent:0;mso-height-percent:0;mso-position-vertical:absolute;mso-width-percent:0;mso-height-percent:0" o:ole="">
            <v:imagedata r:id="rId15" o:title=""/>
          </v:shape>
          <o:OLEObject Type="Embed" ProgID="Visio.Drawing.15" ShapeID="_x0000_i1025" DrawAspect="Content" ObjectID="_1721635732" r:id="rId16"/>
        </w:object>
      </w:r>
    </w:p>
    <w:p w14:paraId="366AEF32" w14:textId="4AB2E203" w:rsidR="005875F4" w:rsidRPr="000442A1" w:rsidRDefault="005875F4" w:rsidP="005875F4">
      <w:pPr>
        <w:pStyle w:val="B1"/>
      </w:pPr>
      <w:r w:rsidRPr="000442A1">
        <w:t>-</w:t>
      </w:r>
      <w:r w:rsidRPr="000442A1">
        <w:tab/>
      </w:r>
      <w:r w:rsidR="004B1D9D" w:rsidRPr="000442A1">
        <w:t>When it is not possible for the scheduler to provide grants precisely at the start of every ON-DURATION (due to for instance to temporary overload), the periodic BSR timer might be started late enough so that it misses the next ON-DURATION. This is depicted on the figure below where the periodic BSR (B) sent for the 2nd series of grant (2) starts the periodic BSR timer, which does not expire before the occurrence of the 3rd series of grant (2).</w:t>
      </w:r>
    </w:p>
    <w:p w14:paraId="3C61FEB8" w14:textId="77AB545E" w:rsidR="00001998" w:rsidRPr="000442A1" w:rsidRDefault="00434695" w:rsidP="00463F9F">
      <w:pPr>
        <w:pStyle w:val="B1"/>
        <w:jc w:val="center"/>
      </w:pPr>
      <w:r>
        <w:rPr>
          <w:noProof/>
        </w:rPr>
      </w:r>
      <w:r w:rsidR="00434695">
        <w:rPr>
          <w:noProof/>
        </w:rPr>
        <w:object w:dxaOrig="6856" w:dyaOrig="2895" w14:anchorId="02D083CD">
          <v:shape id="_x0000_i1026" type="#_x0000_t75" alt="" style="width:396pt;height:170.65pt;mso-width-percent:0;mso-height-percent:0;mso-width-percent:0;mso-height-percent:0" o:ole="">
            <v:imagedata r:id="rId17" o:title=""/>
          </v:shape>
          <o:OLEObject Type="Embed" ProgID="Visio.Drawing.15" ShapeID="_x0000_i1026" DrawAspect="Content" ObjectID="_1721635733" r:id="rId18"/>
        </w:object>
      </w:r>
    </w:p>
    <w:p w14:paraId="058E7761" w14:textId="48BFF6EB" w:rsidR="00355322" w:rsidRPr="000442A1" w:rsidRDefault="00562F60" w:rsidP="00562F60">
      <w:r w:rsidRPr="000442A1">
        <w:t>Instead, we suggest that a periodic BSR is triggered when the ON-DURATION is started</w:t>
      </w:r>
      <w:r w:rsidR="005F35BC" w:rsidRPr="000442A1">
        <w:t xml:space="preserve">, or </w:t>
      </w:r>
      <w:r w:rsidR="0027416E" w:rsidRPr="000442A1">
        <w:t xml:space="preserve">a regular BSR is </w:t>
      </w:r>
      <w:r w:rsidR="00082A52" w:rsidRPr="000442A1">
        <w:t xml:space="preserve">triggered </w:t>
      </w:r>
      <w:r w:rsidR="005F35BC" w:rsidRPr="000442A1">
        <w:t xml:space="preserve">when </w:t>
      </w:r>
      <w:r w:rsidR="0027416E" w:rsidRPr="000442A1">
        <w:t>a grant is received and the UE has fresh data buffered.</w:t>
      </w:r>
    </w:p>
    <w:p w14:paraId="1A97651B" w14:textId="7178E8EF" w:rsidR="00A926EC" w:rsidRPr="000442A1" w:rsidRDefault="0027416E" w:rsidP="004C04D2">
      <w:r w:rsidRPr="000442A1">
        <w:rPr>
          <w:b/>
          <w:bCs/>
        </w:rPr>
        <w:t>Proposal 4</w:t>
      </w:r>
      <w:r w:rsidRPr="000442A1">
        <w:t xml:space="preserve">: </w:t>
      </w:r>
      <w:r w:rsidR="00082A52" w:rsidRPr="000442A1">
        <w:t>a periodic BSR is triggered when the ON-DURATION is started, or a regular BSR is triggered when a grant is received and the UE has fresh data buffered.</w:t>
      </w:r>
    </w:p>
    <w:p w14:paraId="4EE40709" w14:textId="3D5AE37D" w:rsidR="00606695" w:rsidRPr="000442A1" w:rsidRDefault="006651D5" w:rsidP="006651D5">
      <w:pPr>
        <w:pStyle w:val="Heading1"/>
      </w:pPr>
      <w:r w:rsidRPr="000442A1">
        <w:t>4</w:t>
      </w:r>
      <w:r w:rsidRPr="000442A1">
        <w:tab/>
        <w:t>RLC Retransmissions</w:t>
      </w:r>
    </w:p>
    <w:p w14:paraId="175B4117" w14:textId="77777777" w:rsidR="00E041F7" w:rsidRPr="000442A1" w:rsidRDefault="00E041F7" w:rsidP="00E041F7">
      <w:pPr>
        <w:jc w:val="both"/>
      </w:pPr>
      <w:r w:rsidRPr="000442A1">
        <w:t>For capacity hungry services like XR, it is desirable to use an initial first transmission BLER target of 10</w:t>
      </w:r>
      <w:r w:rsidRPr="000442A1">
        <w:rPr>
          <w:vertAlign w:val="superscript"/>
        </w:rPr>
        <w:t>-1</w:t>
      </w:r>
      <w:r w:rsidRPr="000442A1">
        <w:t xml:space="preserve">, and if HARQ fails (for instance after one or two retransmissions) to trigger a ARQ retransmission that allows selection a new MCS for the transmission that better fits the experienced SINR conditions at the Rx. Indeed, it may e.g. happen that the selection of the MCS for initial transmission was far off, e.g. due to CQI measurement imperfections, and hence continuing with HARQ would not lead to successful decoding at the RX side. </w:t>
      </w:r>
    </w:p>
    <w:p w14:paraId="347D8FCA" w14:textId="0651BF94" w:rsidR="00E05CD0" w:rsidRPr="000442A1" w:rsidRDefault="0092203E" w:rsidP="0020309D">
      <w:r w:rsidRPr="000442A1">
        <w:t>However, it is difficult to operate RLC with small PDB needed for services like XR:</w:t>
      </w:r>
      <w:r w:rsidR="0020309D" w:rsidRPr="000442A1">
        <w:t xml:space="preserve"> 1. r</w:t>
      </w:r>
      <w:r w:rsidRPr="000442A1">
        <w:t>etransmissions are triggered in the transmitter by status reports received from the receiver, and this may not be fast enough</w:t>
      </w:r>
      <w:r w:rsidR="0020309D" w:rsidRPr="000442A1">
        <w:t>; 2.</w:t>
      </w:r>
      <w:r w:rsidRPr="000442A1">
        <w:t>RLC never gives up on retransmitting and if a packet reaches the maximum number of retransmissions, it notifies upper layers, which triggers radio link failure (RLF).</w:t>
      </w:r>
      <w:r w:rsidR="0020309D" w:rsidRPr="000442A1">
        <w:t xml:space="preserve"> </w:t>
      </w:r>
      <w:r w:rsidR="00E05CD0" w:rsidRPr="000442A1">
        <w:t>If for instance, only one ARQ retransmission is possible (according to the PDB) RLC will never stop retransmitting whenever that one retransmission is not enough, and we will end up with RLF which we are trying to avoid since the maximum number of retransmission is due to PDB rather than channel conditions. Another issue is that those additional retransmissions will clog the transmission path and stop new PDUs from being transmitted, increasing the severity of the issue.</w:t>
      </w:r>
    </w:p>
    <w:p w14:paraId="6F4ED1B4" w14:textId="6D03E7EA" w:rsidR="0092203E" w:rsidRPr="000442A1" w:rsidRDefault="00971A5D" w:rsidP="0092203E">
      <w:r w:rsidRPr="000442A1">
        <w:t xml:space="preserve">A simple indication that RLC retransmissions are needed would be the scheduling </w:t>
      </w:r>
      <w:r w:rsidR="0045246B" w:rsidRPr="000442A1">
        <w:t>of a TB after transmitting all RLC PDUs once. This could be used to retransmit RLC PDUs blindly.</w:t>
      </w:r>
    </w:p>
    <w:p w14:paraId="33952A7C" w14:textId="23DAC238" w:rsidR="003C7D45" w:rsidRPr="000442A1" w:rsidRDefault="0045246B" w:rsidP="0092203E">
      <w:r w:rsidRPr="000442A1">
        <w:rPr>
          <w:b/>
          <w:bCs/>
        </w:rPr>
        <w:t>Proposal 5</w:t>
      </w:r>
      <w:r w:rsidRPr="000442A1">
        <w:t>: investigate blind retransmissions of RLC PDUs.</w:t>
      </w:r>
    </w:p>
    <w:p w14:paraId="2CBBA159" w14:textId="41E0DC37" w:rsidR="00ED227C" w:rsidRPr="000442A1" w:rsidRDefault="006651D5" w:rsidP="007078BE">
      <w:pPr>
        <w:pStyle w:val="Heading1"/>
      </w:pPr>
      <w:r w:rsidRPr="000442A1">
        <w:t>5</w:t>
      </w:r>
      <w:r w:rsidR="007078BE" w:rsidRPr="000442A1">
        <w:tab/>
      </w:r>
      <w:r w:rsidR="00F64D89">
        <w:t xml:space="preserve">RRM </w:t>
      </w:r>
      <w:r w:rsidR="00D42170">
        <w:t>Measurements</w:t>
      </w:r>
    </w:p>
    <w:p w14:paraId="37534DBD" w14:textId="0548DF50" w:rsidR="001C18BC" w:rsidRPr="000442A1" w:rsidRDefault="00F811A1" w:rsidP="001C18BC">
      <w:pPr>
        <w:tabs>
          <w:tab w:val="num" w:pos="720"/>
        </w:tabs>
      </w:pPr>
      <w:r w:rsidRPr="000442A1">
        <w:t>UEs performing RRM measurements does not come for free</w:t>
      </w:r>
      <w:r w:rsidR="002077E6">
        <w:t xml:space="preserve"> </w:t>
      </w:r>
      <w:r w:rsidRPr="000442A1">
        <w:t>as there are cases where this imposes scheduling restrictions</w:t>
      </w:r>
      <w:r w:rsidR="002077E6">
        <w:t>: intra-frequency measurements (SMTC) and measurement gaps (inter-frequency). For instance, o</w:t>
      </w:r>
      <w:r w:rsidR="00F93F81" w:rsidRPr="000442A1">
        <w:t xml:space="preserve">ur studies </w:t>
      </w:r>
      <w:r w:rsidR="00434695">
        <w:t xml:space="preserve">in RAN1 </w:t>
      </w:r>
      <w:r w:rsidR="00F93F81" w:rsidRPr="000442A1">
        <w:t>have shown that</w:t>
      </w:r>
      <w:r w:rsidR="00734E44" w:rsidRPr="000442A1">
        <w:t xml:space="preserve"> when accounting for the </w:t>
      </w:r>
      <w:r w:rsidR="002077E6">
        <w:t xml:space="preserve">SMTC </w:t>
      </w:r>
      <w:r w:rsidR="00734E44" w:rsidRPr="000442A1">
        <w:t>measurement restrictions</w:t>
      </w:r>
      <w:r w:rsidR="002077E6">
        <w:t xml:space="preserve"> in FR2</w:t>
      </w:r>
      <w:r w:rsidR="00734E44" w:rsidRPr="000442A1">
        <w:t xml:space="preserve">, </w:t>
      </w:r>
      <w:r w:rsidR="00B17CD5" w:rsidRPr="000442A1">
        <w:t>we observe a XR capacity reduction of 4 users per cell both for CG and AR/VR applications (i.e., from 10 CG users per cell down to 6 CG users per cell and 7 AR/VR users per cell down to 3 AR/VR users per cell).</w:t>
      </w:r>
    </w:p>
    <w:p w14:paraId="6EC1A48B" w14:textId="3FF052FD" w:rsidR="00C33412" w:rsidRPr="000442A1" w:rsidRDefault="00C33412" w:rsidP="001C18BC">
      <w:pPr>
        <w:tabs>
          <w:tab w:val="num" w:pos="720"/>
        </w:tabs>
      </w:pPr>
      <w:r w:rsidRPr="000442A1">
        <w:rPr>
          <w:b/>
          <w:bCs/>
        </w:rPr>
        <w:t>Observation</w:t>
      </w:r>
      <w:r w:rsidRPr="000442A1">
        <w:t xml:space="preserve">: </w:t>
      </w:r>
      <w:r w:rsidR="002077E6">
        <w:t xml:space="preserve">RRM measurements might </w:t>
      </w:r>
      <w:r w:rsidR="00857603">
        <w:t>severely</w:t>
      </w:r>
      <w:r w:rsidR="000A282B" w:rsidRPr="000442A1">
        <w:t xml:space="preserve"> impacts XR capacity.</w:t>
      </w:r>
    </w:p>
    <w:p w14:paraId="69B7B8E6" w14:textId="0C538900" w:rsidR="009339CB" w:rsidRPr="000442A1" w:rsidRDefault="006651D5" w:rsidP="009339CB">
      <w:pPr>
        <w:pStyle w:val="Heading1"/>
      </w:pPr>
      <w:r w:rsidRPr="000442A1">
        <w:t>6</w:t>
      </w:r>
      <w:r w:rsidR="009339CB" w:rsidRPr="000442A1">
        <w:tab/>
        <w:t>Conclusion</w:t>
      </w:r>
    </w:p>
    <w:p w14:paraId="2FC48D8E" w14:textId="086B423E" w:rsidR="009339CB" w:rsidRDefault="00460416" w:rsidP="009339CB">
      <w:r>
        <w:t>This contribution has reviewed possible capacity enhancements for XR and has suggested the following:</w:t>
      </w:r>
    </w:p>
    <w:p w14:paraId="3B207121" w14:textId="77777777" w:rsidR="00460416" w:rsidRPr="000442A1" w:rsidRDefault="00460416" w:rsidP="00460416">
      <w:pPr>
        <w:rPr>
          <w:iCs/>
        </w:rPr>
      </w:pPr>
      <w:r w:rsidRPr="000442A1">
        <w:rPr>
          <w:b/>
          <w:iCs/>
        </w:rPr>
        <w:t>Proposal 1:</w:t>
      </w:r>
      <w:r w:rsidRPr="000442A1">
        <w:rPr>
          <w:iCs/>
        </w:rPr>
        <w:t xml:space="preserve"> Potential SPS enhancements shall </w:t>
      </w:r>
      <w:r>
        <w:rPr>
          <w:iCs/>
        </w:rPr>
        <w:t xml:space="preserve">first </w:t>
      </w:r>
      <w:r w:rsidRPr="000442A1">
        <w:rPr>
          <w:iCs/>
        </w:rPr>
        <w:t>be justified by performance gains compared to dynamic scheduling, considering e.g. XR capacity benefits.</w:t>
      </w:r>
    </w:p>
    <w:p w14:paraId="36850047" w14:textId="77777777" w:rsidR="00460416" w:rsidRPr="000442A1" w:rsidRDefault="00460416" w:rsidP="00460416">
      <w:pPr>
        <w:rPr>
          <w:iCs/>
        </w:rPr>
      </w:pPr>
      <w:r w:rsidRPr="000442A1">
        <w:rPr>
          <w:b/>
          <w:iCs/>
        </w:rPr>
        <w:t>Proposal 2</w:t>
      </w:r>
      <w:r w:rsidRPr="000442A1">
        <w:rPr>
          <w:iCs/>
        </w:rPr>
        <w:t>: study the possibility for the BSR to also convey time-information of buffered data that would enable more efficient latency-aware gNB uplink scheduling to boost the uplink XR capacity.</w:t>
      </w:r>
    </w:p>
    <w:p w14:paraId="40741EA4" w14:textId="77777777" w:rsidR="00460416" w:rsidRPr="000442A1" w:rsidRDefault="00460416" w:rsidP="00460416">
      <w:pPr>
        <w:rPr>
          <w:noProof/>
          <w:lang w:eastAsia="ko-KR"/>
        </w:rPr>
      </w:pPr>
      <w:r w:rsidRPr="000442A1">
        <w:rPr>
          <w:b/>
          <w:bCs/>
          <w:noProof/>
          <w:lang w:eastAsia="ko-KR"/>
        </w:rPr>
        <w:t>Proposal 3</w:t>
      </w:r>
      <w:r w:rsidRPr="000442A1">
        <w:rPr>
          <w:noProof/>
          <w:lang w:eastAsia="ko-KR"/>
        </w:rPr>
        <w:t>: allow the reporting of the long BSR even when only one bearer has data buffered.</w:t>
      </w:r>
    </w:p>
    <w:p w14:paraId="579AEF56" w14:textId="77777777" w:rsidR="00040C13" w:rsidRPr="000442A1" w:rsidRDefault="00040C13" w:rsidP="00040C13">
      <w:r w:rsidRPr="000442A1">
        <w:rPr>
          <w:b/>
          <w:bCs/>
        </w:rPr>
        <w:t>Proposal 4</w:t>
      </w:r>
      <w:r w:rsidRPr="000442A1">
        <w:t>: a periodic BSR is triggered when the ON-DURATION is started, or a regular BSR is triggered when a grant is received and the UE has fresh data buffered.</w:t>
      </w:r>
    </w:p>
    <w:p w14:paraId="4B267F67" w14:textId="77777777" w:rsidR="00040C13" w:rsidRPr="000442A1" w:rsidRDefault="00040C13" w:rsidP="00040C13">
      <w:r w:rsidRPr="000442A1">
        <w:rPr>
          <w:b/>
          <w:bCs/>
        </w:rPr>
        <w:t>Proposal 5</w:t>
      </w:r>
      <w:r w:rsidRPr="000442A1">
        <w:t>: investigate blind retransmissions of RLC PDUs.</w:t>
      </w:r>
    </w:p>
    <w:p w14:paraId="3DF15DB8" w14:textId="7293200E" w:rsidR="00460416" w:rsidRDefault="00040C13" w:rsidP="009339CB">
      <w:r>
        <w:t>The contributions has also observed the following:</w:t>
      </w:r>
    </w:p>
    <w:p w14:paraId="08F6DB28" w14:textId="49FEEB36" w:rsidR="00857603" w:rsidRPr="000442A1" w:rsidRDefault="00857603" w:rsidP="00857603">
      <w:pPr>
        <w:tabs>
          <w:tab w:val="num" w:pos="720"/>
        </w:tabs>
      </w:pPr>
      <w:r w:rsidRPr="000442A1">
        <w:rPr>
          <w:b/>
          <w:bCs/>
        </w:rPr>
        <w:t>Observation</w:t>
      </w:r>
      <w:r w:rsidRPr="000442A1">
        <w:t xml:space="preserve">: </w:t>
      </w:r>
      <w:r>
        <w:t>RRM measurements might severely</w:t>
      </w:r>
      <w:r w:rsidRPr="000442A1">
        <w:t xml:space="preserve"> impacts XR capacity.</w:t>
      </w:r>
    </w:p>
    <w:p w14:paraId="1E40A228" w14:textId="77777777" w:rsidR="00040C13" w:rsidRPr="000442A1" w:rsidRDefault="00040C13" w:rsidP="009339CB"/>
    <w:p w14:paraId="2277546F" w14:textId="77777777" w:rsidR="009339CB" w:rsidRPr="000442A1" w:rsidRDefault="009339CB" w:rsidP="009339CB"/>
    <w:p w14:paraId="56EEE39D" w14:textId="77777777" w:rsidR="009339CB" w:rsidRPr="000442A1" w:rsidRDefault="009339CB" w:rsidP="009339CB"/>
    <w:p w14:paraId="259EEE34" w14:textId="77777777" w:rsidR="009339CB" w:rsidRPr="000442A1" w:rsidRDefault="009339CB" w:rsidP="009339CB"/>
    <w:p w14:paraId="35F222F4" w14:textId="77777777" w:rsidR="00080512" w:rsidRPr="000442A1" w:rsidRDefault="00080512" w:rsidP="009339CB"/>
    <w:sectPr w:rsidR="00080512" w:rsidRPr="000442A1">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FBC43" w14:textId="77777777" w:rsidR="001E6058" w:rsidRDefault="001E6058">
      <w:r>
        <w:separator/>
      </w:r>
    </w:p>
  </w:endnote>
  <w:endnote w:type="continuationSeparator" w:id="0">
    <w:p w14:paraId="60BC2D91" w14:textId="77777777" w:rsidR="001E6058" w:rsidRDefault="001E6058">
      <w:r>
        <w:continuationSeparator/>
      </w:r>
    </w:p>
  </w:endnote>
  <w:endnote w:type="continuationNotice" w:id="1">
    <w:p w14:paraId="0FB72F10" w14:textId="77777777" w:rsidR="001E6058" w:rsidRDefault="001E60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17521" w14:textId="77777777" w:rsidR="001E6058" w:rsidRDefault="001E6058">
      <w:r>
        <w:separator/>
      </w:r>
    </w:p>
  </w:footnote>
  <w:footnote w:type="continuationSeparator" w:id="0">
    <w:p w14:paraId="39BEC4DA" w14:textId="77777777" w:rsidR="001E6058" w:rsidRDefault="001E6058">
      <w:r>
        <w:continuationSeparator/>
      </w:r>
    </w:p>
  </w:footnote>
  <w:footnote w:type="continuationNotice" w:id="1">
    <w:p w14:paraId="22E8E170" w14:textId="77777777" w:rsidR="001E6058" w:rsidRDefault="001E60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00576"/>
    <w:multiLevelType w:val="hybridMultilevel"/>
    <w:tmpl w:val="5154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5D73E85"/>
    <w:multiLevelType w:val="hybridMultilevel"/>
    <w:tmpl w:val="7534F0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AB56DA1"/>
    <w:multiLevelType w:val="hybridMultilevel"/>
    <w:tmpl w:val="23F031F6"/>
    <w:lvl w:ilvl="0" w:tplc="54A6E4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7651D94"/>
    <w:multiLevelType w:val="hybridMultilevel"/>
    <w:tmpl w:val="CD641B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22922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6069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2190127">
    <w:abstractNumId w:val="1"/>
  </w:num>
  <w:num w:numId="4" w16cid:durableId="1867982957">
    <w:abstractNumId w:val="4"/>
  </w:num>
  <w:num w:numId="5" w16cid:durableId="1901403241">
    <w:abstractNumId w:val="3"/>
  </w:num>
  <w:num w:numId="6" w16cid:durableId="1059397687">
    <w:abstractNumId w:val="5"/>
  </w:num>
  <w:num w:numId="7" w16cid:durableId="1820465053">
    <w:abstractNumId w:val="6"/>
  </w:num>
  <w:num w:numId="8" w16cid:durableId="1570730476">
    <w:abstractNumId w:val="2"/>
  </w:num>
  <w:num w:numId="9" w16cid:durableId="437137424">
    <w:abstractNumId w:val="8"/>
  </w:num>
  <w:num w:numId="10" w16cid:durableId="11733799">
    <w:abstractNumId w:val="9"/>
  </w:num>
  <w:num w:numId="11" w16cid:durableId="9971481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A4"/>
    <w:rsid w:val="00001998"/>
    <w:rsid w:val="00015469"/>
    <w:rsid w:val="00016557"/>
    <w:rsid w:val="00023C40"/>
    <w:rsid w:val="0002593D"/>
    <w:rsid w:val="00026511"/>
    <w:rsid w:val="00033397"/>
    <w:rsid w:val="00040095"/>
    <w:rsid w:val="00040C13"/>
    <w:rsid w:val="000442A1"/>
    <w:rsid w:val="000619B4"/>
    <w:rsid w:val="00065268"/>
    <w:rsid w:val="00073C9C"/>
    <w:rsid w:val="000742D8"/>
    <w:rsid w:val="00074C55"/>
    <w:rsid w:val="00076412"/>
    <w:rsid w:val="00080512"/>
    <w:rsid w:val="00082A52"/>
    <w:rsid w:val="00090468"/>
    <w:rsid w:val="00094568"/>
    <w:rsid w:val="00094F6B"/>
    <w:rsid w:val="000A282B"/>
    <w:rsid w:val="000B35EF"/>
    <w:rsid w:val="000B7BCF"/>
    <w:rsid w:val="000C34E5"/>
    <w:rsid w:val="000C522B"/>
    <w:rsid w:val="000D58AB"/>
    <w:rsid w:val="001048EB"/>
    <w:rsid w:val="00112B78"/>
    <w:rsid w:val="00112F1A"/>
    <w:rsid w:val="001214D4"/>
    <w:rsid w:val="00145075"/>
    <w:rsid w:val="0016685F"/>
    <w:rsid w:val="00173E97"/>
    <w:rsid w:val="001741A0"/>
    <w:rsid w:val="00175FA0"/>
    <w:rsid w:val="00183482"/>
    <w:rsid w:val="00185242"/>
    <w:rsid w:val="00194A91"/>
    <w:rsid w:val="00194CD0"/>
    <w:rsid w:val="00196CCE"/>
    <w:rsid w:val="001A22AB"/>
    <w:rsid w:val="001B49C9"/>
    <w:rsid w:val="001C173D"/>
    <w:rsid w:val="001C18BC"/>
    <w:rsid w:val="001C23F4"/>
    <w:rsid w:val="001C4F79"/>
    <w:rsid w:val="001D3D74"/>
    <w:rsid w:val="001E6058"/>
    <w:rsid w:val="001F168B"/>
    <w:rsid w:val="001F51A3"/>
    <w:rsid w:val="001F7831"/>
    <w:rsid w:val="0020309D"/>
    <w:rsid w:val="00204045"/>
    <w:rsid w:val="0020712B"/>
    <w:rsid w:val="002077E6"/>
    <w:rsid w:val="00216CBB"/>
    <w:rsid w:val="0022606D"/>
    <w:rsid w:val="00231728"/>
    <w:rsid w:val="00244A05"/>
    <w:rsid w:val="00250404"/>
    <w:rsid w:val="00256B74"/>
    <w:rsid w:val="002610D8"/>
    <w:rsid w:val="0027416E"/>
    <w:rsid w:val="002747EC"/>
    <w:rsid w:val="002855BF"/>
    <w:rsid w:val="002866FC"/>
    <w:rsid w:val="002902CC"/>
    <w:rsid w:val="00295D91"/>
    <w:rsid w:val="002B2988"/>
    <w:rsid w:val="002C1C09"/>
    <w:rsid w:val="002E4418"/>
    <w:rsid w:val="002F0D22"/>
    <w:rsid w:val="00311B17"/>
    <w:rsid w:val="003172DC"/>
    <w:rsid w:val="00325AE3"/>
    <w:rsid w:val="00326069"/>
    <w:rsid w:val="0035462D"/>
    <w:rsid w:val="00355322"/>
    <w:rsid w:val="0036459E"/>
    <w:rsid w:val="00364B41"/>
    <w:rsid w:val="00383096"/>
    <w:rsid w:val="0039346C"/>
    <w:rsid w:val="003A41EF"/>
    <w:rsid w:val="003B293D"/>
    <w:rsid w:val="003B40AD"/>
    <w:rsid w:val="003B5C5D"/>
    <w:rsid w:val="003C4E37"/>
    <w:rsid w:val="003C7469"/>
    <w:rsid w:val="003C7D45"/>
    <w:rsid w:val="003D370E"/>
    <w:rsid w:val="003E16BE"/>
    <w:rsid w:val="003E7002"/>
    <w:rsid w:val="003F4E28"/>
    <w:rsid w:val="004006E8"/>
    <w:rsid w:val="00401855"/>
    <w:rsid w:val="0041171F"/>
    <w:rsid w:val="004162B7"/>
    <w:rsid w:val="00434695"/>
    <w:rsid w:val="004346FC"/>
    <w:rsid w:val="00443019"/>
    <w:rsid w:val="00446C3A"/>
    <w:rsid w:val="0045246B"/>
    <w:rsid w:val="00460416"/>
    <w:rsid w:val="00463F9F"/>
    <w:rsid w:val="00465587"/>
    <w:rsid w:val="00477455"/>
    <w:rsid w:val="004A1F7B"/>
    <w:rsid w:val="004B1D9D"/>
    <w:rsid w:val="004C04D2"/>
    <w:rsid w:val="004C44D2"/>
    <w:rsid w:val="004D3578"/>
    <w:rsid w:val="004D380D"/>
    <w:rsid w:val="004E213A"/>
    <w:rsid w:val="004F4540"/>
    <w:rsid w:val="004F4BBD"/>
    <w:rsid w:val="004F73A7"/>
    <w:rsid w:val="00503171"/>
    <w:rsid w:val="00506C28"/>
    <w:rsid w:val="0051152A"/>
    <w:rsid w:val="00534DA0"/>
    <w:rsid w:val="00543E6C"/>
    <w:rsid w:val="00562F60"/>
    <w:rsid w:val="00565087"/>
    <w:rsid w:val="0056573F"/>
    <w:rsid w:val="00571279"/>
    <w:rsid w:val="005875F4"/>
    <w:rsid w:val="005A13AB"/>
    <w:rsid w:val="005A49C6"/>
    <w:rsid w:val="005B67C6"/>
    <w:rsid w:val="005C55AD"/>
    <w:rsid w:val="005C766E"/>
    <w:rsid w:val="005C7CD5"/>
    <w:rsid w:val="005E6022"/>
    <w:rsid w:val="005F35BC"/>
    <w:rsid w:val="00606695"/>
    <w:rsid w:val="006067B8"/>
    <w:rsid w:val="00611566"/>
    <w:rsid w:val="0061770D"/>
    <w:rsid w:val="0063052A"/>
    <w:rsid w:val="00646D99"/>
    <w:rsid w:val="00650B29"/>
    <w:rsid w:val="00656910"/>
    <w:rsid w:val="006574C0"/>
    <w:rsid w:val="006651D5"/>
    <w:rsid w:val="00696821"/>
    <w:rsid w:val="006C66D8"/>
    <w:rsid w:val="006D1E24"/>
    <w:rsid w:val="006D35DE"/>
    <w:rsid w:val="006E1057"/>
    <w:rsid w:val="006E1417"/>
    <w:rsid w:val="006F6A2C"/>
    <w:rsid w:val="007069DC"/>
    <w:rsid w:val="007078BE"/>
    <w:rsid w:val="00710201"/>
    <w:rsid w:val="00717828"/>
    <w:rsid w:val="0072073A"/>
    <w:rsid w:val="00732F82"/>
    <w:rsid w:val="007342B5"/>
    <w:rsid w:val="00734A5B"/>
    <w:rsid w:val="00734E44"/>
    <w:rsid w:val="00744E76"/>
    <w:rsid w:val="00757D40"/>
    <w:rsid w:val="00760995"/>
    <w:rsid w:val="007662B5"/>
    <w:rsid w:val="00774F42"/>
    <w:rsid w:val="00781F0F"/>
    <w:rsid w:val="00785F3E"/>
    <w:rsid w:val="0078727C"/>
    <w:rsid w:val="0079049D"/>
    <w:rsid w:val="00793DC5"/>
    <w:rsid w:val="00796504"/>
    <w:rsid w:val="00796823"/>
    <w:rsid w:val="007A2E55"/>
    <w:rsid w:val="007A35AB"/>
    <w:rsid w:val="007B18D8"/>
    <w:rsid w:val="007C095F"/>
    <w:rsid w:val="007C2DD0"/>
    <w:rsid w:val="007E6DF6"/>
    <w:rsid w:val="007F2E08"/>
    <w:rsid w:val="008024FA"/>
    <w:rsid w:val="008028A4"/>
    <w:rsid w:val="00813245"/>
    <w:rsid w:val="00840DE0"/>
    <w:rsid w:val="00847CD0"/>
    <w:rsid w:val="00857603"/>
    <w:rsid w:val="008607A8"/>
    <w:rsid w:val="00862C0E"/>
    <w:rsid w:val="0086354A"/>
    <w:rsid w:val="00864AA2"/>
    <w:rsid w:val="008768CA"/>
    <w:rsid w:val="00877EF9"/>
    <w:rsid w:val="00880559"/>
    <w:rsid w:val="008846CE"/>
    <w:rsid w:val="008A5CAA"/>
    <w:rsid w:val="008B5306"/>
    <w:rsid w:val="008C2E2A"/>
    <w:rsid w:val="008C3057"/>
    <w:rsid w:val="008C49B4"/>
    <w:rsid w:val="008D2E4D"/>
    <w:rsid w:val="008F396F"/>
    <w:rsid w:val="008F3DCD"/>
    <w:rsid w:val="0090271F"/>
    <w:rsid w:val="00902DB9"/>
    <w:rsid w:val="009036EF"/>
    <w:rsid w:val="0090466A"/>
    <w:rsid w:val="0092203E"/>
    <w:rsid w:val="00923655"/>
    <w:rsid w:val="009339CB"/>
    <w:rsid w:val="00936071"/>
    <w:rsid w:val="009376CD"/>
    <w:rsid w:val="00940212"/>
    <w:rsid w:val="00942EC2"/>
    <w:rsid w:val="00950C9D"/>
    <w:rsid w:val="009563EA"/>
    <w:rsid w:val="00961B32"/>
    <w:rsid w:val="00962509"/>
    <w:rsid w:val="00970DB3"/>
    <w:rsid w:val="00971A5D"/>
    <w:rsid w:val="00974BB0"/>
    <w:rsid w:val="00975BCD"/>
    <w:rsid w:val="009928A9"/>
    <w:rsid w:val="009A0AF3"/>
    <w:rsid w:val="009B07CD"/>
    <w:rsid w:val="009B6788"/>
    <w:rsid w:val="009C19E9"/>
    <w:rsid w:val="009C63F4"/>
    <w:rsid w:val="009D74A6"/>
    <w:rsid w:val="009D7DB3"/>
    <w:rsid w:val="009E0E87"/>
    <w:rsid w:val="009E2C9A"/>
    <w:rsid w:val="009F5035"/>
    <w:rsid w:val="00A10F02"/>
    <w:rsid w:val="00A204CA"/>
    <w:rsid w:val="00A209D6"/>
    <w:rsid w:val="00A22738"/>
    <w:rsid w:val="00A27964"/>
    <w:rsid w:val="00A36F5F"/>
    <w:rsid w:val="00A3716B"/>
    <w:rsid w:val="00A430EC"/>
    <w:rsid w:val="00A53724"/>
    <w:rsid w:val="00A54B2B"/>
    <w:rsid w:val="00A62098"/>
    <w:rsid w:val="00A62AC1"/>
    <w:rsid w:val="00A703B6"/>
    <w:rsid w:val="00A82346"/>
    <w:rsid w:val="00A926EC"/>
    <w:rsid w:val="00A9671C"/>
    <w:rsid w:val="00AA1553"/>
    <w:rsid w:val="00AB39CA"/>
    <w:rsid w:val="00AD4865"/>
    <w:rsid w:val="00AF5C5D"/>
    <w:rsid w:val="00B04C9B"/>
    <w:rsid w:val="00B05380"/>
    <w:rsid w:val="00B05962"/>
    <w:rsid w:val="00B15449"/>
    <w:rsid w:val="00B16C2F"/>
    <w:rsid w:val="00B17CD5"/>
    <w:rsid w:val="00B27303"/>
    <w:rsid w:val="00B47FD1"/>
    <w:rsid w:val="00B516BB"/>
    <w:rsid w:val="00B61B35"/>
    <w:rsid w:val="00B721BA"/>
    <w:rsid w:val="00B72875"/>
    <w:rsid w:val="00B7538C"/>
    <w:rsid w:val="00B77B31"/>
    <w:rsid w:val="00B84DB2"/>
    <w:rsid w:val="00B941B3"/>
    <w:rsid w:val="00BC3555"/>
    <w:rsid w:val="00BD7F6C"/>
    <w:rsid w:val="00BE053C"/>
    <w:rsid w:val="00C12B51"/>
    <w:rsid w:val="00C20748"/>
    <w:rsid w:val="00C24650"/>
    <w:rsid w:val="00C25465"/>
    <w:rsid w:val="00C31120"/>
    <w:rsid w:val="00C33079"/>
    <w:rsid w:val="00C33412"/>
    <w:rsid w:val="00C55A12"/>
    <w:rsid w:val="00C6553E"/>
    <w:rsid w:val="00C83A13"/>
    <w:rsid w:val="00C86F10"/>
    <w:rsid w:val="00C9068C"/>
    <w:rsid w:val="00C92967"/>
    <w:rsid w:val="00CA3D0C"/>
    <w:rsid w:val="00CA4BB4"/>
    <w:rsid w:val="00CA654B"/>
    <w:rsid w:val="00CB72B8"/>
    <w:rsid w:val="00CC0335"/>
    <w:rsid w:val="00CC21BD"/>
    <w:rsid w:val="00CC3DA1"/>
    <w:rsid w:val="00CD0BA8"/>
    <w:rsid w:val="00CD19CA"/>
    <w:rsid w:val="00CD4C7B"/>
    <w:rsid w:val="00CD58FE"/>
    <w:rsid w:val="00D06AD8"/>
    <w:rsid w:val="00D239A8"/>
    <w:rsid w:val="00D33BE3"/>
    <w:rsid w:val="00D3792D"/>
    <w:rsid w:val="00D42170"/>
    <w:rsid w:val="00D508BD"/>
    <w:rsid w:val="00D55E47"/>
    <w:rsid w:val="00D6231E"/>
    <w:rsid w:val="00D62E19"/>
    <w:rsid w:val="00D67CD1"/>
    <w:rsid w:val="00D7144B"/>
    <w:rsid w:val="00D738D6"/>
    <w:rsid w:val="00D7524A"/>
    <w:rsid w:val="00D80795"/>
    <w:rsid w:val="00D854BE"/>
    <w:rsid w:val="00D87E00"/>
    <w:rsid w:val="00D9134D"/>
    <w:rsid w:val="00D96D11"/>
    <w:rsid w:val="00D97462"/>
    <w:rsid w:val="00DA27C4"/>
    <w:rsid w:val="00DA7A03"/>
    <w:rsid w:val="00DB0DB8"/>
    <w:rsid w:val="00DB126A"/>
    <w:rsid w:val="00DB1818"/>
    <w:rsid w:val="00DC309B"/>
    <w:rsid w:val="00DC4DA2"/>
    <w:rsid w:val="00DC5261"/>
    <w:rsid w:val="00DE25D2"/>
    <w:rsid w:val="00DF7C20"/>
    <w:rsid w:val="00E041F7"/>
    <w:rsid w:val="00E05CD0"/>
    <w:rsid w:val="00E42901"/>
    <w:rsid w:val="00E46C08"/>
    <w:rsid w:val="00E471CF"/>
    <w:rsid w:val="00E62835"/>
    <w:rsid w:val="00E72D12"/>
    <w:rsid w:val="00E77645"/>
    <w:rsid w:val="00E80EB1"/>
    <w:rsid w:val="00E83697"/>
    <w:rsid w:val="00E859B6"/>
    <w:rsid w:val="00EA36DA"/>
    <w:rsid w:val="00EA66C9"/>
    <w:rsid w:val="00EA6A55"/>
    <w:rsid w:val="00EB498F"/>
    <w:rsid w:val="00EB5D32"/>
    <w:rsid w:val="00EC4A25"/>
    <w:rsid w:val="00ED227C"/>
    <w:rsid w:val="00ED569D"/>
    <w:rsid w:val="00EF612C"/>
    <w:rsid w:val="00F025A2"/>
    <w:rsid w:val="00F036E9"/>
    <w:rsid w:val="00F07388"/>
    <w:rsid w:val="00F2026E"/>
    <w:rsid w:val="00F2210A"/>
    <w:rsid w:val="00F31372"/>
    <w:rsid w:val="00F3593D"/>
    <w:rsid w:val="00F37743"/>
    <w:rsid w:val="00F54A3D"/>
    <w:rsid w:val="00F54CB0"/>
    <w:rsid w:val="00F579CD"/>
    <w:rsid w:val="00F64D89"/>
    <w:rsid w:val="00F653B8"/>
    <w:rsid w:val="00F71B89"/>
    <w:rsid w:val="00F7353C"/>
    <w:rsid w:val="00F76F8F"/>
    <w:rsid w:val="00F811A1"/>
    <w:rsid w:val="00F87257"/>
    <w:rsid w:val="00F93F81"/>
    <w:rsid w:val="00F941DF"/>
    <w:rsid w:val="00FA1266"/>
    <w:rsid w:val="00FB26B0"/>
    <w:rsid w:val="00FB36FA"/>
    <w:rsid w:val="00FB72E1"/>
    <w:rsid w:val="00FC1192"/>
    <w:rsid w:val="00FD17C3"/>
    <w:rsid w:val="00FD22B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uiPriority w:val="99"/>
    <w:rsid w:val="00774F42"/>
    <w:rPr>
      <w:sz w:val="16"/>
    </w:rPr>
  </w:style>
  <w:style w:type="paragraph" w:styleId="CommentText">
    <w:name w:val="annotation text"/>
    <w:basedOn w:val="Normal"/>
    <w:link w:val="CommentTextChar"/>
    <w:uiPriority w:val="99"/>
    <w:rsid w:val="00774F42"/>
    <w:pPr>
      <w:jc w:val="both"/>
    </w:pPr>
    <w:rPr>
      <w:rFonts w:eastAsia="MS Mincho"/>
      <w:lang w:val="en-US"/>
    </w:rPr>
  </w:style>
  <w:style w:type="character" w:customStyle="1" w:styleId="CommentTextChar">
    <w:name w:val="Comment Text Char"/>
    <w:basedOn w:val="DefaultParagraphFont"/>
    <w:link w:val="CommentText"/>
    <w:uiPriority w:val="99"/>
    <w:rsid w:val="00774F42"/>
    <w:rPr>
      <w:rFonts w:eastAsia="MS Mincho"/>
      <w:lang w:val="en-US" w:eastAsia="en-US"/>
    </w:rPr>
  </w:style>
  <w:style w:type="paragraph" w:styleId="ListParagraph">
    <w:name w:val="List Paragraph"/>
    <w:basedOn w:val="Normal"/>
    <w:link w:val="ListParagraphChar"/>
    <w:uiPriority w:val="34"/>
    <w:qFormat/>
    <w:rsid w:val="00774F42"/>
    <w:pPr>
      <w:spacing w:after="0"/>
      <w:ind w:left="720"/>
      <w:contextualSpacing/>
      <w:jc w:val="both"/>
    </w:pPr>
    <w:rPr>
      <w:rFonts w:eastAsia="SimSun"/>
      <w:sz w:val="24"/>
      <w:szCs w:val="24"/>
      <w:lang w:val="fi-FI" w:eastAsia="zh-CN"/>
    </w:rPr>
  </w:style>
  <w:style w:type="character" w:customStyle="1" w:styleId="ListParagraphChar">
    <w:name w:val="List Paragraph Char"/>
    <w:link w:val="ListParagraph"/>
    <w:uiPriority w:val="34"/>
    <w:qFormat/>
    <w:rsid w:val="00774F42"/>
    <w:rPr>
      <w:rFonts w:eastAsia="SimSun"/>
      <w:sz w:val="24"/>
      <w:szCs w:val="24"/>
      <w:lang w:val="fi-FI" w:eastAsia="zh-CN"/>
    </w:rPr>
  </w:style>
  <w:style w:type="paragraph" w:styleId="CommentSubject">
    <w:name w:val="annotation subject"/>
    <w:basedOn w:val="CommentText"/>
    <w:next w:val="CommentText"/>
    <w:link w:val="CommentSubjectChar"/>
    <w:rsid w:val="0041171F"/>
    <w:pPr>
      <w:jc w:val="left"/>
    </w:pPr>
    <w:rPr>
      <w:rFonts w:eastAsia="Times New Roman"/>
      <w:b/>
      <w:bCs/>
      <w:lang w:val="en-GB"/>
    </w:rPr>
  </w:style>
  <w:style w:type="character" w:customStyle="1" w:styleId="CommentSubjectChar">
    <w:name w:val="Comment Subject Char"/>
    <w:basedOn w:val="CommentTextChar"/>
    <w:link w:val="CommentSubject"/>
    <w:rsid w:val="0041171F"/>
    <w:rPr>
      <w:rFonts w:eastAsia="MS Mincho"/>
      <w:b/>
      <w:bCs/>
      <w:lang w:val="en-US" w:eastAsia="en-US"/>
    </w:rPr>
  </w:style>
  <w:style w:type="paragraph" w:styleId="Revision">
    <w:name w:val="Revision"/>
    <w:hidden/>
    <w:uiPriority w:val="99"/>
    <w:semiHidden/>
    <w:rsid w:val="003D370E"/>
    <w:rPr>
      <w:lang w:eastAsia="en-US"/>
    </w:rPr>
  </w:style>
  <w:style w:type="character" w:styleId="FollowedHyperlink">
    <w:name w:val="FollowedHyperlink"/>
    <w:basedOn w:val="DefaultParagraphFont"/>
    <w:rsid w:val="00650B2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49079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6928.htm" TargetMode="External"/><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ftp/Specs/html-info/38838.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38838.htm"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5AIRPNAIUNRU-859666464-11934</_dlc_DocId>
    <_dlc_DocIdUrl xmlns="71c5aaf6-e6ce-465b-b873-5148d2a4c105">
      <Url>https://nokia.sharepoint.com/sites/c5g/e2earch/_layouts/15/DocIdRedir.aspx?ID=5AIRPNAIUNRU-859666464-11934</Url>
      <Description>5AIRPNAIUNRU-859666464-11934</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71c5aaf6-e6ce-465b-b873-5148d2a4c105"/>
    <ds:schemaRef ds:uri="http://purl.org/dc/elements/1.1/"/>
    <ds:schemaRef ds:uri="http://schemas.openxmlformats.org/package/2006/metadata/core-properties"/>
    <ds:schemaRef ds:uri="a3840f4f-04be-43d1-b2ef-6ff1382503c7"/>
    <ds:schemaRef ds:uri="http://www.w3.org/XML/1998/namespace"/>
    <ds:schemaRef ds:uri="http://purl.org/dc/terms/"/>
    <ds:schemaRef ds:uri="83f22d2f-d16e-4be6-ad4f-29fa0b067c3c"/>
    <ds:schemaRef ds:uri="http://schemas.microsoft.com/office/2006/documentManagement/types"/>
    <ds:schemaRef ds:uri="http://schemas.microsoft.com/office/2006/metadata/properties"/>
    <ds:schemaRef ds:uri="http://schemas.microsoft.com/office/infopath/2007/PartnerControls"/>
    <ds:schemaRef ds:uri="3b34c8f0-1ef5-4d1e-bb66-517ce7fe735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Pages>
  <Words>1965</Words>
  <Characters>10154</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12095</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(Benoist)</cp:lastModifiedBy>
  <cp:revision>245</cp:revision>
  <dcterms:created xsi:type="dcterms:W3CDTF">2016-08-12T13:53:00Z</dcterms:created>
  <dcterms:modified xsi:type="dcterms:W3CDTF">2022-08-10T01:43:00Z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94798c94-a65d-420c-ab33-44d7a32b0d4d</vt:lpwstr>
  </property>
</Properties>
</file>